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2B" w:rsidRDefault="009C7496">
      <w:pPr>
        <w:spacing w:line="440" w:lineRule="exact"/>
        <w:jc w:val="center"/>
        <w:rPr>
          <w:b/>
          <w:color w:val="000000"/>
          <w:sz w:val="28"/>
          <w:szCs w:val="28"/>
        </w:rPr>
      </w:pPr>
      <w:r>
        <w:rPr>
          <w:rFonts w:hint="eastAsia"/>
          <w:b/>
          <w:color w:val="000000"/>
          <w:sz w:val="28"/>
          <w:szCs w:val="28"/>
        </w:rPr>
        <w:t>2020</w:t>
      </w:r>
      <w:r>
        <w:rPr>
          <w:rFonts w:hint="eastAsia"/>
          <w:b/>
          <w:color w:val="000000"/>
          <w:sz w:val="28"/>
          <w:szCs w:val="28"/>
        </w:rPr>
        <w:t>年度北京市科技进步奖提名的公示</w:t>
      </w:r>
    </w:p>
    <w:p w:rsidR="0038632B" w:rsidRDefault="0038632B">
      <w:pPr>
        <w:spacing w:line="360" w:lineRule="auto"/>
        <w:ind w:firstLineChars="200" w:firstLine="490"/>
        <w:rPr>
          <w:b/>
          <w:bCs/>
          <w:color w:val="0D0D0D"/>
          <w:spacing w:val="2"/>
          <w:sz w:val="24"/>
          <w:szCs w:val="24"/>
        </w:rPr>
      </w:pPr>
    </w:p>
    <w:p w:rsidR="0038632B" w:rsidRDefault="009C7496">
      <w:pPr>
        <w:spacing w:line="360" w:lineRule="auto"/>
        <w:rPr>
          <w:color w:val="0D0D0D"/>
          <w:spacing w:val="2"/>
          <w:sz w:val="24"/>
          <w:szCs w:val="24"/>
        </w:rPr>
      </w:pPr>
      <w:r>
        <w:rPr>
          <w:b/>
          <w:bCs/>
          <w:color w:val="0D0D0D"/>
          <w:spacing w:val="2"/>
          <w:sz w:val="24"/>
          <w:szCs w:val="24"/>
        </w:rPr>
        <w:t>1.</w:t>
      </w:r>
      <w:r>
        <w:rPr>
          <w:b/>
          <w:bCs/>
          <w:color w:val="0D0D0D"/>
          <w:spacing w:val="2"/>
          <w:sz w:val="24"/>
          <w:szCs w:val="24"/>
        </w:rPr>
        <w:t>推荐奖种：</w:t>
      </w:r>
      <w:r>
        <w:rPr>
          <w:rFonts w:hint="eastAsia"/>
          <w:b/>
          <w:bCs/>
          <w:color w:val="0D0D0D"/>
          <w:spacing w:val="2"/>
          <w:sz w:val="24"/>
          <w:szCs w:val="24"/>
        </w:rPr>
        <w:t>北京市</w:t>
      </w:r>
      <w:r>
        <w:rPr>
          <w:b/>
          <w:bCs/>
          <w:color w:val="0D0D0D"/>
          <w:spacing w:val="2"/>
          <w:sz w:val="24"/>
          <w:szCs w:val="24"/>
        </w:rPr>
        <w:t>科学技术奖</w:t>
      </w:r>
    </w:p>
    <w:p w:rsidR="0038632B" w:rsidRDefault="009C7496">
      <w:pPr>
        <w:spacing w:line="360" w:lineRule="auto"/>
        <w:rPr>
          <w:b/>
          <w:bCs/>
          <w:color w:val="0D0D0D"/>
          <w:spacing w:val="2"/>
          <w:sz w:val="24"/>
          <w:szCs w:val="24"/>
        </w:rPr>
      </w:pPr>
      <w:r>
        <w:rPr>
          <w:b/>
          <w:bCs/>
          <w:color w:val="0D0D0D"/>
          <w:spacing w:val="2"/>
          <w:sz w:val="24"/>
          <w:szCs w:val="24"/>
        </w:rPr>
        <w:t>2.</w:t>
      </w:r>
      <w:r>
        <w:rPr>
          <w:b/>
          <w:bCs/>
          <w:color w:val="0D0D0D"/>
          <w:spacing w:val="2"/>
          <w:sz w:val="24"/>
          <w:szCs w:val="24"/>
        </w:rPr>
        <w:t>项目名称：</w:t>
      </w:r>
      <w:r>
        <w:rPr>
          <w:rFonts w:hint="eastAsia"/>
          <w:b/>
          <w:sz w:val="24"/>
          <w:szCs w:val="24"/>
        </w:rPr>
        <w:t>中国北方花粉过敏疾病的流行病学研究及关键防控</w:t>
      </w:r>
      <w:r w:rsidR="00C01047">
        <w:rPr>
          <w:rFonts w:hint="eastAsia"/>
          <w:b/>
          <w:sz w:val="24"/>
          <w:szCs w:val="24"/>
        </w:rPr>
        <w:t>技术</w:t>
      </w:r>
      <w:r w:rsidR="00796F47">
        <w:rPr>
          <w:rFonts w:hint="eastAsia"/>
          <w:b/>
          <w:sz w:val="24"/>
          <w:szCs w:val="24"/>
        </w:rPr>
        <w:t>的</w:t>
      </w:r>
      <w:r>
        <w:rPr>
          <w:rFonts w:hint="eastAsia"/>
          <w:b/>
          <w:sz w:val="24"/>
          <w:szCs w:val="24"/>
        </w:rPr>
        <w:t>建立和推广</w:t>
      </w:r>
    </w:p>
    <w:p w:rsidR="0038632B" w:rsidRDefault="009C7496">
      <w:pPr>
        <w:spacing w:line="360" w:lineRule="auto"/>
        <w:rPr>
          <w:color w:val="0D0D0D"/>
          <w:spacing w:val="2"/>
          <w:sz w:val="24"/>
          <w:szCs w:val="24"/>
        </w:rPr>
      </w:pPr>
      <w:r>
        <w:rPr>
          <w:b/>
          <w:bCs/>
          <w:color w:val="0D0D0D"/>
          <w:spacing w:val="2"/>
          <w:sz w:val="24"/>
          <w:szCs w:val="24"/>
        </w:rPr>
        <w:t>3.</w:t>
      </w:r>
      <w:r>
        <w:rPr>
          <w:b/>
          <w:bCs/>
          <w:color w:val="0D0D0D"/>
          <w:spacing w:val="2"/>
          <w:sz w:val="24"/>
          <w:szCs w:val="24"/>
        </w:rPr>
        <w:t>推荐单位：首都医科大学</w:t>
      </w:r>
      <w:r>
        <w:rPr>
          <w:rFonts w:hint="eastAsia"/>
          <w:b/>
          <w:bCs/>
          <w:color w:val="0D0D0D"/>
          <w:spacing w:val="2"/>
          <w:sz w:val="24"/>
          <w:szCs w:val="24"/>
        </w:rPr>
        <w:t>附属</w:t>
      </w:r>
      <w:r>
        <w:rPr>
          <w:b/>
          <w:bCs/>
          <w:color w:val="0D0D0D"/>
          <w:spacing w:val="2"/>
          <w:sz w:val="24"/>
          <w:szCs w:val="24"/>
        </w:rPr>
        <w:t>北京世纪坛医院</w:t>
      </w:r>
    </w:p>
    <w:p w:rsidR="0038632B" w:rsidRDefault="009C7496">
      <w:pPr>
        <w:spacing w:line="360" w:lineRule="auto"/>
        <w:rPr>
          <w:b/>
          <w:bCs/>
          <w:color w:val="0D0D0D"/>
          <w:spacing w:val="2"/>
          <w:sz w:val="24"/>
          <w:szCs w:val="24"/>
        </w:rPr>
      </w:pPr>
      <w:r>
        <w:rPr>
          <w:b/>
          <w:bCs/>
          <w:color w:val="0D0D0D"/>
          <w:spacing w:val="2"/>
          <w:sz w:val="24"/>
          <w:szCs w:val="24"/>
        </w:rPr>
        <w:t>4.</w:t>
      </w:r>
      <w:r>
        <w:rPr>
          <w:b/>
          <w:bCs/>
          <w:color w:val="0D0D0D"/>
          <w:spacing w:val="2"/>
          <w:sz w:val="24"/>
          <w:szCs w:val="24"/>
        </w:rPr>
        <w:t>推荐意见：</w:t>
      </w:r>
    </w:p>
    <w:p w:rsidR="0038632B" w:rsidRDefault="009C7496">
      <w:pPr>
        <w:spacing w:line="360" w:lineRule="auto"/>
        <w:ind w:firstLineChars="200" w:firstLine="480"/>
        <w:rPr>
          <w:rFonts w:ascii="宋体" w:hAnsi="宋体"/>
          <w:b/>
          <w:bCs/>
          <w:sz w:val="24"/>
          <w:szCs w:val="24"/>
        </w:rPr>
      </w:pPr>
      <w:r>
        <w:rPr>
          <w:rFonts w:ascii="宋体" w:hAnsi="宋体" w:hint="eastAsia"/>
          <w:sz w:val="24"/>
          <w:szCs w:val="24"/>
        </w:rPr>
        <w:t>花粉引起的过敏性疾病影响全球20-30%的人口，患病率急剧上升，已成为全球第六大慢性疾病，严重影响学习、工作效率和生活质量，是一种严重危害人类健康的疾病。尽管花粉引起的过敏性疾病患病率逐年升高，但是对花粉引起的过敏性疾病的研究仍未得到足够重视，花粉是中国北方地区过敏性疾病最主要的致敏原，主要来自内蒙古草原。因此在中国北方开展花粉引起的过敏性疾病的研究迫在眉睫。</w:t>
      </w:r>
      <w:r>
        <w:rPr>
          <w:rFonts w:hint="eastAsia"/>
          <w:color w:val="0D0D0D"/>
          <w:spacing w:val="2"/>
          <w:sz w:val="24"/>
          <w:szCs w:val="24"/>
        </w:rPr>
        <w:t>聚焦这一难题，</w:t>
      </w:r>
      <w:r>
        <w:rPr>
          <w:rFonts w:ascii="宋体" w:hAnsi="宋体" w:hint="eastAsia"/>
          <w:sz w:val="24"/>
          <w:szCs w:val="24"/>
        </w:rPr>
        <w:t>该项目从2005到2018年，历时1</w:t>
      </w:r>
      <w:r w:rsidR="00E17479">
        <w:rPr>
          <w:rFonts w:ascii="宋体" w:hAnsi="宋体" w:hint="eastAsia"/>
          <w:sz w:val="24"/>
          <w:szCs w:val="24"/>
        </w:rPr>
        <w:t>4</w:t>
      </w:r>
      <w:r>
        <w:rPr>
          <w:rFonts w:ascii="宋体" w:hAnsi="宋体" w:hint="eastAsia"/>
          <w:sz w:val="24"/>
          <w:szCs w:val="24"/>
        </w:rPr>
        <w:t>年，完成了我国历史上第一次最严格的中国北方花粉过敏疾病的流行病学调查，并建立了关键防控技术并推广应用，取得巨大效果。</w:t>
      </w:r>
    </w:p>
    <w:p w:rsidR="0038632B" w:rsidRDefault="009C7496">
      <w:pPr>
        <w:spacing w:line="360" w:lineRule="auto"/>
        <w:ind w:firstLineChars="200" w:firstLine="488"/>
        <w:rPr>
          <w:color w:val="0D0D0D"/>
          <w:spacing w:val="2"/>
          <w:sz w:val="24"/>
          <w:szCs w:val="24"/>
        </w:rPr>
      </w:pPr>
      <w:r>
        <w:rPr>
          <w:rFonts w:hint="eastAsia"/>
          <w:color w:val="0D0D0D"/>
          <w:spacing w:val="2"/>
          <w:sz w:val="24"/>
          <w:szCs w:val="24"/>
        </w:rPr>
        <w:t>我单位认真审核项目填报各项内容，确保材料真实有效，同意推荐其申报</w:t>
      </w:r>
      <w:r>
        <w:rPr>
          <w:rFonts w:hint="eastAsia"/>
          <w:color w:val="0D0D0D"/>
          <w:spacing w:val="2"/>
          <w:sz w:val="24"/>
          <w:szCs w:val="24"/>
        </w:rPr>
        <w:t>2020</w:t>
      </w:r>
      <w:r>
        <w:rPr>
          <w:rFonts w:hint="eastAsia"/>
          <w:color w:val="0D0D0D"/>
          <w:spacing w:val="2"/>
          <w:sz w:val="24"/>
          <w:szCs w:val="24"/>
        </w:rPr>
        <w:t>年北京市科技进步奖。</w:t>
      </w:r>
    </w:p>
    <w:p w:rsidR="0038632B" w:rsidRDefault="009C7496">
      <w:pPr>
        <w:spacing w:line="360" w:lineRule="auto"/>
        <w:rPr>
          <w:b/>
          <w:bCs/>
          <w:color w:val="0D0D0D"/>
          <w:spacing w:val="2"/>
          <w:sz w:val="24"/>
          <w:szCs w:val="24"/>
        </w:rPr>
      </w:pPr>
      <w:r>
        <w:rPr>
          <w:b/>
          <w:bCs/>
          <w:color w:val="0D0D0D"/>
          <w:spacing w:val="2"/>
          <w:sz w:val="24"/>
          <w:szCs w:val="24"/>
        </w:rPr>
        <w:t>5.</w:t>
      </w:r>
      <w:r>
        <w:rPr>
          <w:b/>
          <w:bCs/>
          <w:color w:val="0D0D0D"/>
          <w:spacing w:val="2"/>
          <w:sz w:val="24"/>
          <w:szCs w:val="24"/>
        </w:rPr>
        <w:t>项目简介：</w:t>
      </w:r>
    </w:p>
    <w:p w:rsidR="0038632B" w:rsidRDefault="009C7496">
      <w:pPr>
        <w:spacing w:line="360" w:lineRule="auto"/>
        <w:ind w:firstLineChars="200" w:firstLine="480"/>
        <w:rPr>
          <w:rFonts w:ascii="宋体" w:hAnsi="宋体"/>
          <w:sz w:val="24"/>
          <w:szCs w:val="24"/>
        </w:rPr>
      </w:pPr>
      <w:r>
        <w:rPr>
          <w:rFonts w:ascii="宋体" w:hAnsi="宋体" w:hint="eastAsia"/>
          <w:sz w:val="24"/>
          <w:szCs w:val="24"/>
        </w:rPr>
        <w:t>花粉是中国北方地区过敏性疾病最主要的致敏原，主要来自内蒙古草原</w:t>
      </w:r>
      <w:r>
        <w:rPr>
          <w:rFonts w:ascii="宋体" w:hAnsi="宋体"/>
          <w:sz w:val="24"/>
          <w:szCs w:val="24"/>
        </w:rPr>
        <w:t>。</w:t>
      </w:r>
      <w:r>
        <w:rPr>
          <w:rFonts w:ascii="宋体" w:hAnsi="宋体" w:hint="eastAsia"/>
          <w:sz w:val="24"/>
          <w:szCs w:val="24"/>
        </w:rPr>
        <w:t>花粉引起的</w:t>
      </w:r>
      <w:r>
        <w:rPr>
          <w:rFonts w:ascii="宋体" w:hAnsi="宋体"/>
          <w:sz w:val="24"/>
          <w:szCs w:val="24"/>
        </w:rPr>
        <w:t>过敏</w:t>
      </w:r>
      <w:r>
        <w:rPr>
          <w:rFonts w:ascii="宋体" w:hAnsi="宋体" w:hint="eastAsia"/>
          <w:sz w:val="24"/>
          <w:szCs w:val="24"/>
        </w:rPr>
        <w:t>性</w:t>
      </w:r>
      <w:r>
        <w:rPr>
          <w:rFonts w:ascii="宋体" w:hAnsi="宋体"/>
          <w:sz w:val="24"/>
          <w:szCs w:val="24"/>
        </w:rPr>
        <w:t>疾病</w:t>
      </w:r>
      <w:r>
        <w:rPr>
          <w:rFonts w:ascii="宋体" w:hAnsi="宋体" w:hint="eastAsia"/>
          <w:sz w:val="24"/>
          <w:szCs w:val="24"/>
        </w:rPr>
        <w:t>影响中国北方40%以上的人群，儿童和青少年的患病率高于中老年人，而且呈上升趋势，严重影响儿童青少年的学习、工作效率和生活质量。保守</w:t>
      </w:r>
      <w:r>
        <w:rPr>
          <w:rFonts w:ascii="宋体" w:hAnsi="宋体"/>
          <w:sz w:val="24"/>
          <w:szCs w:val="24"/>
        </w:rPr>
        <w:t>估计</w:t>
      </w:r>
      <w:r>
        <w:rPr>
          <w:rFonts w:ascii="宋体" w:hAnsi="宋体" w:hint="eastAsia"/>
          <w:sz w:val="24"/>
          <w:szCs w:val="24"/>
        </w:rPr>
        <w:t>我</w:t>
      </w:r>
      <w:r>
        <w:rPr>
          <w:rFonts w:ascii="宋体" w:hAnsi="宋体"/>
          <w:sz w:val="24"/>
          <w:szCs w:val="24"/>
        </w:rPr>
        <w:t>国</w:t>
      </w:r>
      <w:r>
        <w:rPr>
          <w:rFonts w:ascii="宋体" w:hAnsi="宋体" w:hint="eastAsia"/>
          <w:sz w:val="24"/>
          <w:szCs w:val="24"/>
        </w:rPr>
        <w:t>花粉引起的过敏性疾病</w:t>
      </w:r>
      <w:r>
        <w:rPr>
          <w:rFonts w:ascii="宋体" w:hAnsi="宋体"/>
          <w:sz w:val="24"/>
          <w:szCs w:val="24"/>
        </w:rPr>
        <w:t>每年花费1000亿人民币以上</w:t>
      </w:r>
      <w:r>
        <w:rPr>
          <w:rFonts w:ascii="宋体" w:hAnsi="宋体" w:hint="eastAsia"/>
          <w:sz w:val="24"/>
          <w:szCs w:val="24"/>
        </w:rPr>
        <w:t>，给患者和社会带来沉重的负担，严重影响中国的未来。</w:t>
      </w:r>
      <w:r>
        <w:rPr>
          <w:rFonts w:ascii="宋体" w:hAnsi="宋体"/>
          <w:sz w:val="24"/>
          <w:szCs w:val="24"/>
        </w:rPr>
        <w:t>但</w:t>
      </w:r>
      <w:r>
        <w:rPr>
          <w:rFonts w:ascii="宋体" w:hAnsi="宋体" w:hint="eastAsia"/>
          <w:sz w:val="24"/>
          <w:szCs w:val="24"/>
        </w:rPr>
        <w:t>我国一直没有中国北方花粉过敏疾病的确切患病率数据，更没有精准的防控技术和体系</w:t>
      </w:r>
      <w:r>
        <w:rPr>
          <w:rFonts w:ascii="宋体" w:hAnsi="宋体"/>
          <w:sz w:val="24"/>
          <w:szCs w:val="24"/>
        </w:rPr>
        <w:t>。</w:t>
      </w:r>
      <w:r>
        <w:rPr>
          <w:rFonts w:ascii="宋体" w:hAnsi="宋体" w:hint="eastAsia"/>
          <w:sz w:val="24"/>
          <w:szCs w:val="24"/>
        </w:rPr>
        <w:t>我们从2005到2018年，历时15年，完成了我国历史上第一次最严格的中国北方花粉过敏疾病的流行病学调查，并建立了关键防控技术并推广应用，取得巨大效果。主要创新点如下：</w:t>
      </w:r>
    </w:p>
    <w:p w:rsidR="0038632B" w:rsidRDefault="009C7496">
      <w:pPr>
        <w:pStyle w:val="a7"/>
        <w:numPr>
          <w:ilvl w:val="0"/>
          <w:numId w:val="1"/>
        </w:numPr>
        <w:spacing w:line="360" w:lineRule="auto"/>
        <w:ind w:firstLineChars="0"/>
        <w:rPr>
          <w:rFonts w:ascii="宋体" w:eastAsia="宋体" w:hAnsi="宋体" w:cs="Times New Roman"/>
          <w:sz w:val="24"/>
          <w:szCs w:val="24"/>
        </w:rPr>
      </w:pPr>
      <w:r>
        <w:rPr>
          <w:rFonts w:ascii="宋体" w:eastAsia="宋体" w:hAnsi="宋体" w:cs="Times New Roman" w:hint="eastAsia"/>
          <w:sz w:val="24"/>
          <w:szCs w:val="24"/>
        </w:rPr>
        <w:t>首次获得中国北方花粉过敏疾病患病率的最真实、最可靠、证据级别最高的流行病</w:t>
      </w:r>
    </w:p>
    <w:p w:rsidR="0038632B" w:rsidRDefault="00E17479">
      <w:pPr>
        <w:spacing w:line="360" w:lineRule="auto"/>
        <w:rPr>
          <w:rFonts w:ascii="宋体" w:hAnsi="宋体"/>
          <w:sz w:val="24"/>
          <w:szCs w:val="24"/>
        </w:rPr>
      </w:pPr>
      <w:r>
        <w:rPr>
          <w:rFonts w:ascii="宋体" w:hAnsi="宋体" w:hint="eastAsia"/>
          <w:sz w:val="24"/>
          <w:szCs w:val="24"/>
        </w:rPr>
        <w:t>学数据，首次报道中国北方地区花粉引起的变应性鼻炎患病率18.5%，首次提出花粉引起的变应性鼻炎临床症状高峰期较花粉高峰期提前2周，为提前预防提供有力的依据。</w:t>
      </w:r>
    </w:p>
    <w:p w:rsidR="0038632B" w:rsidRDefault="009C7496">
      <w:pPr>
        <w:pStyle w:val="a7"/>
        <w:numPr>
          <w:ilvl w:val="0"/>
          <w:numId w:val="1"/>
        </w:numPr>
        <w:spacing w:line="360" w:lineRule="auto"/>
        <w:ind w:firstLineChars="0"/>
        <w:rPr>
          <w:rFonts w:ascii="宋体" w:eastAsia="宋体" w:hAnsi="宋体" w:cs="Times New Roman"/>
          <w:sz w:val="24"/>
          <w:szCs w:val="24"/>
        </w:rPr>
      </w:pPr>
      <w:r>
        <w:rPr>
          <w:rFonts w:ascii="宋体" w:eastAsia="宋体" w:hAnsi="宋体" w:cs="Times New Roman" w:hint="eastAsia"/>
          <w:sz w:val="24"/>
          <w:szCs w:val="24"/>
        </w:rPr>
        <w:t>首次用大数据证实</w:t>
      </w:r>
      <w:r w:rsidR="00A54A35">
        <w:rPr>
          <w:rFonts w:ascii="宋体" w:eastAsia="宋体" w:hAnsi="宋体" w:cs="Times New Roman" w:hint="eastAsia"/>
          <w:sz w:val="24"/>
          <w:szCs w:val="24"/>
        </w:rPr>
        <w:t>蒿属</w:t>
      </w:r>
      <w:r>
        <w:rPr>
          <w:rFonts w:ascii="宋体" w:eastAsia="宋体" w:hAnsi="宋体" w:cs="Times New Roman" w:hint="eastAsia"/>
          <w:sz w:val="24"/>
          <w:szCs w:val="24"/>
        </w:rPr>
        <w:t>是引起中国北方草原地区过敏疾病的最主要致敏花粉，</w:t>
      </w:r>
      <w:r>
        <w:rPr>
          <w:rFonts w:ascii="宋体" w:eastAsia="宋体" w:hAnsi="宋体" w:cs="Times New Roman"/>
          <w:sz w:val="24"/>
          <w:szCs w:val="24"/>
        </w:rPr>
        <w:t>我国</w:t>
      </w:r>
    </w:p>
    <w:p w:rsidR="0038632B" w:rsidRDefault="009C7496">
      <w:pPr>
        <w:spacing w:line="360" w:lineRule="auto"/>
        <w:rPr>
          <w:rFonts w:ascii="宋体" w:hAnsi="宋体"/>
          <w:sz w:val="24"/>
          <w:szCs w:val="24"/>
        </w:rPr>
      </w:pPr>
      <w:r>
        <w:rPr>
          <w:rFonts w:ascii="宋体" w:hAnsi="宋体"/>
          <w:sz w:val="24"/>
          <w:szCs w:val="24"/>
        </w:rPr>
        <w:t>北方主要</w:t>
      </w:r>
      <w:r>
        <w:rPr>
          <w:rFonts w:ascii="宋体" w:hAnsi="宋体" w:hint="eastAsia"/>
          <w:sz w:val="24"/>
          <w:szCs w:val="24"/>
        </w:rPr>
        <w:t>可</w:t>
      </w:r>
      <w:r>
        <w:rPr>
          <w:rFonts w:ascii="宋体" w:hAnsi="宋体"/>
          <w:sz w:val="24"/>
          <w:szCs w:val="24"/>
        </w:rPr>
        <w:t>致敏蒿属花粉植物</w:t>
      </w:r>
      <w:r>
        <w:rPr>
          <w:rFonts w:ascii="宋体" w:hAnsi="宋体" w:hint="eastAsia"/>
          <w:sz w:val="24"/>
          <w:szCs w:val="24"/>
        </w:rPr>
        <w:t>多达</w:t>
      </w:r>
      <w:r>
        <w:rPr>
          <w:rFonts w:ascii="宋体" w:hAnsi="宋体"/>
          <w:sz w:val="24"/>
          <w:szCs w:val="24"/>
        </w:rPr>
        <w:t>23种</w:t>
      </w:r>
      <w:r>
        <w:rPr>
          <w:rFonts w:ascii="宋体" w:hAnsi="宋体" w:hint="eastAsia"/>
          <w:sz w:val="24"/>
          <w:szCs w:val="24"/>
        </w:rPr>
        <w:t>，通过减少飞播</w:t>
      </w:r>
      <w:r w:rsidR="001D1AE3">
        <w:rPr>
          <w:rFonts w:ascii="宋体" w:hAnsi="宋体" w:hint="eastAsia"/>
          <w:sz w:val="24"/>
          <w:szCs w:val="24"/>
        </w:rPr>
        <w:t>沙蒿</w:t>
      </w:r>
      <w:r>
        <w:rPr>
          <w:rFonts w:ascii="宋体" w:hAnsi="宋体" w:hint="eastAsia"/>
          <w:sz w:val="24"/>
          <w:szCs w:val="24"/>
        </w:rPr>
        <w:t>种植</w:t>
      </w:r>
      <w:r w:rsidR="001D1AE3">
        <w:rPr>
          <w:rFonts w:ascii="宋体" w:hAnsi="宋体" w:hint="eastAsia"/>
          <w:sz w:val="24"/>
          <w:szCs w:val="24"/>
        </w:rPr>
        <w:t>比例</w:t>
      </w:r>
      <w:r>
        <w:rPr>
          <w:rFonts w:ascii="宋体" w:hAnsi="宋体" w:hint="eastAsia"/>
          <w:sz w:val="24"/>
          <w:szCs w:val="24"/>
        </w:rPr>
        <w:t>，</w:t>
      </w:r>
      <w:r w:rsidR="00EF4E33">
        <w:rPr>
          <w:rFonts w:ascii="宋体" w:hAnsi="宋体" w:hint="eastAsia"/>
          <w:sz w:val="24"/>
          <w:szCs w:val="24"/>
        </w:rPr>
        <w:t>蒿属</w:t>
      </w:r>
      <w:r>
        <w:rPr>
          <w:rFonts w:ascii="宋体" w:hAnsi="宋体" w:hint="eastAsia"/>
          <w:sz w:val="24"/>
          <w:szCs w:val="24"/>
        </w:rPr>
        <w:t>花粉占比由56.1%明显减少至32.4%，</w:t>
      </w:r>
      <w:r w:rsidR="00EF4E33">
        <w:rPr>
          <w:rFonts w:ascii="宋体" w:hAnsi="宋体" w:hint="eastAsia"/>
          <w:sz w:val="24"/>
          <w:szCs w:val="24"/>
        </w:rPr>
        <w:t>蒿属花粉</w:t>
      </w:r>
      <w:r>
        <w:rPr>
          <w:rFonts w:ascii="宋体" w:hAnsi="宋体" w:hint="eastAsia"/>
          <w:sz w:val="24"/>
          <w:szCs w:val="24"/>
        </w:rPr>
        <w:t>过敏患病率由77.9%明显下降59.7%</w:t>
      </w:r>
      <w:r>
        <w:rPr>
          <w:rFonts w:ascii="宋体" w:hAnsi="宋体"/>
          <w:sz w:val="24"/>
          <w:szCs w:val="24"/>
        </w:rPr>
        <w:t>；</w:t>
      </w:r>
    </w:p>
    <w:p w:rsidR="0038632B" w:rsidRDefault="009C7496">
      <w:pPr>
        <w:pStyle w:val="a7"/>
        <w:numPr>
          <w:ilvl w:val="0"/>
          <w:numId w:val="1"/>
        </w:numPr>
        <w:spacing w:line="360" w:lineRule="auto"/>
        <w:ind w:firstLineChars="0"/>
        <w:rPr>
          <w:rFonts w:ascii="宋体" w:eastAsia="宋体" w:hAnsi="宋体" w:cs="Times New Roman"/>
          <w:sz w:val="24"/>
          <w:szCs w:val="24"/>
        </w:rPr>
      </w:pPr>
      <w:r>
        <w:rPr>
          <w:rFonts w:ascii="宋体" w:eastAsia="宋体" w:hAnsi="宋体" w:cs="Times New Roman" w:hint="eastAsia"/>
          <w:sz w:val="24"/>
          <w:szCs w:val="24"/>
        </w:rPr>
        <w:lastRenderedPageBreak/>
        <w:t>率先完成中国北方456 种致敏花粉及其植物的植被调研，出版了专著</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中国北方植</w:t>
      </w:r>
    </w:p>
    <w:p w:rsidR="0038632B" w:rsidRDefault="009C7496">
      <w:pPr>
        <w:spacing w:line="360" w:lineRule="auto"/>
        <w:rPr>
          <w:rFonts w:ascii="宋体" w:hAnsi="宋体"/>
          <w:sz w:val="24"/>
          <w:szCs w:val="24"/>
        </w:rPr>
      </w:pPr>
      <w:r>
        <w:rPr>
          <w:rFonts w:ascii="宋体" w:hAnsi="宋体" w:hint="eastAsia"/>
          <w:sz w:val="24"/>
          <w:szCs w:val="24"/>
        </w:rPr>
        <w:t>物花粉调研</w:t>
      </w:r>
      <w:proofErr w:type="gramStart"/>
      <w:r>
        <w:rPr>
          <w:rFonts w:ascii="宋体" w:hAnsi="宋体" w:hint="eastAsia"/>
          <w:sz w:val="24"/>
          <w:szCs w:val="24"/>
        </w:rPr>
        <w:t>》</w:t>
      </w:r>
      <w:proofErr w:type="gramEnd"/>
      <w:r>
        <w:rPr>
          <w:rFonts w:ascii="宋体" w:hAnsi="宋体" w:hint="eastAsia"/>
          <w:sz w:val="24"/>
          <w:szCs w:val="24"/>
        </w:rPr>
        <w:t>，首次发现2种新的花粉过敏原（蒺藜和沙葱），为</w:t>
      </w:r>
      <w:r>
        <w:rPr>
          <w:rFonts w:ascii="宋体" w:hAnsi="宋体"/>
          <w:sz w:val="24"/>
          <w:szCs w:val="24"/>
        </w:rPr>
        <w:t>国家有关部门决策</w:t>
      </w:r>
      <w:r>
        <w:rPr>
          <w:rFonts w:ascii="宋体" w:hAnsi="宋体" w:hint="eastAsia"/>
          <w:sz w:val="24"/>
          <w:szCs w:val="24"/>
        </w:rPr>
        <w:t>（草原种植、</w:t>
      </w:r>
      <w:r>
        <w:rPr>
          <w:rFonts w:ascii="宋体" w:hAnsi="宋体"/>
          <w:sz w:val="24"/>
          <w:szCs w:val="24"/>
        </w:rPr>
        <w:t>花粉</w:t>
      </w:r>
      <w:r>
        <w:rPr>
          <w:rFonts w:ascii="宋体" w:hAnsi="宋体" w:hint="eastAsia"/>
          <w:sz w:val="24"/>
          <w:szCs w:val="24"/>
        </w:rPr>
        <w:t>动态</w:t>
      </w:r>
      <w:r>
        <w:rPr>
          <w:rFonts w:ascii="宋体" w:hAnsi="宋体"/>
          <w:sz w:val="24"/>
          <w:szCs w:val="24"/>
        </w:rPr>
        <w:t>监测、花粉</w:t>
      </w:r>
      <w:r>
        <w:rPr>
          <w:rFonts w:ascii="宋体" w:hAnsi="宋体" w:hint="eastAsia"/>
          <w:sz w:val="24"/>
          <w:szCs w:val="24"/>
        </w:rPr>
        <w:t>过敏疾病</w:t>
      </w:r>
      <w:r>
        <w:rPr>
          <w:rFonts w:ascii="宋体" w:hAnsi="宋体"/>
          <w:sz w:val="24"/>
          <w:szCs w:val="24"/>
        </w:rPr>
        <w:t>的精准</w:t>
      </w:r>
      <w:r>
        <w:rPr>
          <w:rFonts w:ascii="宋体" w:hAnsi="宋体" w:hint="eastAsia"/>
          <w:sz w:val="24"/>
          <w:szCs w:val="24"/>
        </w:rPr>
        <w:t>诊断和</w:t>
      </w:r>
      <w:r>
        <w:rPr>
          <w:rFonts w:ascii="宋体" w:hAnsi="宋体"/>
          <w:sz w:val="24"/>
          <w:szCs w:val="24"/>
        </w:rPr>
        <w:t>治疗</w:t>
      </w:r>
      <w:r>
        <w:rPr>
          <w:rFonts w:ascii="宋体" w:hAnsi="宋体" w:hint="eastAsia"/>
          <w:sz w:val="24"/>
          <w:szCs w:val="24"/>
        </w:rPr>
        <w:t>）</w:t>
      </w:r>
      <w:r>
        <w:rPr>
          <w:rFonts w:ascii="宋体" w:hAnsi="宋体"/>
          <w:sz w:val="24"/>
          <w:szCs w:val="24"/>
        </w:rPr>
        <w:t>提供</w:t>
      </w:r>
      <w:r>
        <w:rPr>
          <w:rFonts w:ascii="宋体" w:hAnsi="宋体" w:hint="eastAsia"/>
          <w:sz w:val="24"/>
          <w:szCs w:val="24"/>
        </w:rPr>
        <w:t>了</w:t>
      </w:r>
      <w:r>
        <w:rPr>
          <w:rFonts w:ascii="宋体" w:hAnsi="宋体"/>
          <w:sz w:val="24"/>
          <w:szCs w:val="24"/>
        </w:rPr>
        <w:t>科学依据</w:t>
      </w:r>
      <w:r>
        <w:rPr>
          <w:rFonts w:ascii="宋体" w:hAnsi="宋体" w:hint="eastAsia"/>
          <w:sz w:val="24"/>
          <w:szCs w:val="24"/>
        </w:rPr>
        <w:t>；率先在中国北方建立</w:t>
      </w:r>
      <w:r w:rsidR="00A54A35">
        <w:rPr>
          <w:rFonts w:ascii="宋体" w:hAnsi="宋体" w:hint="eastAsia"/>
          <w:sz w:val="24"/>
          <w:szCs w:val="24"/>
        </w:rPr>
        <w:t>40</w:t>
      </w:r>
      <w:r>
        <w:rPr>
          <w:rFonts w:ascii="宋体" w:hAnsi="宋体" w:hint="eastAsia"/>
          <w:sz w:val="24"/>
          <w:szCs w:val="24"/>
        </w:rPr>
        <w:t>个花粉监测点，构建了花粉监测网络及花粉防治示范区，建立中国北方花粉标本库及花粉监测平台，为中国北方地区花粉相关过敏性疾病的精准治疗和预防提供了可靠的依据；</w:t>
      </w:r>
    </w:p>
    <w:p w:rsidR="0038632B" w:rsidRDefault="009C7496">
      <w:pPr>
        <w:pStyle w:val="a7"/>
        <w:numPr>
          <w:ilvl w:val="0"/>
          <w:numId w:val="1"/>
        </w:numPr>
        <w:spacing w:line="360" w:lineRule="auto"/>
        <w:ind w:firstLineChars="0"/>
        <w:rPr>
          <w:rFonts w:ascii="宋体" w:eastAsia="宋体" w:hAnsi="宋体" w:cs="Times New Roman"/>
          <w:sz w:val="24"/>
          <w:szCs w:val="24"/>
        </w:rPr>
      </w:pPr>
      <w:r>
        <w:rPr>
          <w:rFonts w:ascii="宋体" w:eastAsia="宋体" w:hAnsi="宋体" w:cs="Times New Roman" w:hint="eastAsia"/>
          <w:sz w:val="24"/>
          <w:szCs w:val="24"/>
        </w:rPr>
        <w:t>首次探索了花粉季节前短期舌下脱敏治疗的可行性，疗效基本与长期舌下脱敏治疗</w:t>
      </w:r>
    </w:p>
    <w:p w:rsidR="0038632B" w:rsidRDefault="009C7496">
      <w:pPr>
        <w:spacing w:line="360" w:lineRule="auto"/>
        <w:rPr>
          <w:rFonts w:ascii="宋体" w:hAnsi="宋体"/>
          <w:sz w:val="24"/>
          <w:szCs w:val="24"/>
        </w:rPr>
      </w:pPr>
      <w:r>
        <w:rPr>
          <w:rFonts w:ascii="宋体" w:hAnsi="宋体" w:hint="eastAsia"/>
          <w:sz w:val="24"/>
          <w:szCs w:val="24"/>
        </w:rPr>
        <w:t>相同，为患者节约了大量时间和经济成本； 参与制定了我国过敏性鼻炎诊断和治疗指南、口服抗组胺药专家共识，形成了行业标准；</w:t>
      </w:r>
    </w:p>
    <w:p w:rsidR="0038632B" w:rsidRDefault="009C7496">
      <w:pPr>
        <w:spacing w:line="360" w:lineRule="auto"/>
        <w:ind w:firstLineChars="200" w:firstLine="480"/>
        <w:jc w:val="left"/>
        <w:outlineLvl w:val="0"/>
        <w:rPr>
          <w:rFonts w:ascii="宋体" w:hAnsi="宋体"/>
          <w:sz w:val="24"/>
          <w:szCs w:val="24"/>
        </w:rPr>
      </w:pPr>
      <w:r>
        <w:rPr>
          <w:rFonts w:ascii="宋体" w:hAnsi="宋体" w:hint="eastAsia"/>
          <w:sz w:val="24"/>
          <w:szCs w:val="24"/>
        </w:rPr>
        <w:t>该项目</w:t>
      </w:r>
      <w:r>
        <w:rPr>
          <w:rFonts w:ascii="宋体" w:hAnsi="宋体"/>
          <w:sz w:val="24"/>
          <w:szCs w:val="24"/>
        </w:rPr>
        <w:t>发表论文</w:t>
      </w:r>
      <w:r>
        <w:rPr>
          <w:rFonts w:ascii="宋体" w:hAnsi="宋体" w:hint="eastAsia"/>
          <w:sz w:val="24"/>
          <w:szCs w:val="24"/>
        </w:rPr>
        <w:t>共</w:t>
      </w:r>
      <w:r>
        <w:rPr>
          <w:rFonts w:ascii="宋体" w:hAnsi="宋体"/>
          <w:sz w:val="24"/>
          <w:szCs w:val="24"/>
        </w:rPr>
        <w:t>75篇，</w:t>
      </w:r>
      <w:r>
        <w:rPr>
          <w:rFonts w:ascii="宋体" w:hAnsi="宋体" w:hint="eastAsia"/>
          <w:sz w:val="24"/>
          <w:szCs w:val="24"/>
        </w:rPr>
        <w:t>其中</w:t>
      </w:r>
      <w:r>
        <w:rPr>
          <w:rFonts w:ascii="宋体" w:hAnsi="宋体"/>
          <w:sz w:val="24"/>
          <w:szCs w:val="24"/>
        </w:rPr>
        <w:t>SCI</w:t>
      </w:r>
      <w:r>
        <w:rPr>
          <w:rFonts w:ascii="宋体" w:hAnsi="宋体" w:hint="eastAsia"/>
          <w:sz w:val="24"/>
          <w:szCs w:val="24"/>
        </w:rPr>
        <w:t>27</w:t>
      </w:r>
      <w:r>
        <w:rPr>
          <w:rFonts w:ascii="宋体" w:hAnsi="宋体"/>
          <w:sz w:val="24"/>
          <w:szCs w:val="24"/>
        </w:rPr>
        <w:t>篇，总他引125次，</w:t>
      </w:r>
      <w:proofErr w:type="gramStart"/>
      <w:r>
        <w:rPr>
          <w:rFonts w:ascii="宋体" w:hAnsi="宋体"/>
          <w:sz w:val="24"/>
          <w:szCs w:val="24"/>
        </w:rPr>
        <w:t>总影响</w:t>
      </w:r>
      <w:proofErr w:type="gramEnd"/>
      <w:r>
        <w:rPr>
          <w:rFonts w:ascii="宋体" w:hAnsi="宋体"/>
          <w:sz w:val="24"/>
          <w:szCs w:val="24"/>
        </w:rPr>
        <w:t>因子</w:t>
      </w:r>
      <w:r>
        <w:rPr>
          <w:rFonts w:ascii="宋体" w:hAnsi="宋体" w:hint="eastAsia"/>
          <w:sz w:val="24"/>
          <w:szCs w:val="24"/>
        </w:rPr>
        <w:t>43.9分</w:t>
      </w:r>
      <w:r>
        <w:rPr>
          <w:rFonts w:ascii="宋体" w:hAnsi="宋体"/>
          <w:sz w:val="24"/>
          <w:szCs w:val="24"/>
        </w:rPr>
        <w:t>。获得专利</w:t>
      </w:r>
      <w:r w:rsidR="004E472B">
        <w:rPr>
          <w:rFonts w:ascii="宋体" w:hAnsi="宋体"/>
          <w:sz w:val="24"/>
          <w:szCs w:val="24"/>
        </w:rPr>
        <w:t>2</w:t>
      </w:r>
      <w:r>
        <w:rPr>
          <w:rFonts w:ascii="宋体" w:hAnsi="宋体"/>
          <w:sz w:val="24"/>
          <w:szCs w:val="24"/>
        </w:rPr>
        <w:t>项，</w:t>
      </w:r>
      <w:r>
        <w:rPr>
          <w:rFonts w:ascii="宋体" w:hAnsi="宋体" w:hint="eastAsia"/>
          <w:sz w:val="24"/>
          <w:szCs w:val="24"/>
        </w:rPr>
        <w:t>主编著作1部，行业标准2项，</w:t>
      </w:r>
      <w:r>
        <w:rPr>
          <w:rFonts w:ascii="宋体" w:hAnsi="宋体"/>
          <w:sz w:val="24"/>
          <w:szCs w:val="24"/>
        </w:rPr>
        <w:t>培养博、硕士研究生120名。</w:t>
      </w:r>
      <w:r>
        <w:rPr>
          <w:rFonts w:ascii="宋体" w:hAnsi="宋体" w:hint="eastAsia"/>
          <w:sz w:val="24"/>
          <w:szCs w:val="24"/>
        </w:rPr>
        <w:t>该项目</w:t>
      </w:r>
      <w:r>
        <w:rPr>
          <w:rFonts w:ascii="宋体" w:hAnsi="宋体"/>
          <w:sz w:val="24"/>
          <w:szCs w:val="24"/>
        </w:rPr>
        <w:t>已</w:t>
      </w:r>
      <w:r>
        <w:rPr>
          <w:rFonts w:ascii="宋体" w:hAnsi="宋体" w:hint="eastAsia"/>
          <w:sz w:val="24"/>
          <w:szCs w:val="24"/>
        </w:rPr>
        <w:t>在</w:t>
      </w:r>
      <w:r>
        <w:rPr>
          <w:rFonts w:ascii="宋体" w:hAnsi="宋体"/>
          <w:sz w:val="24"/>
          <w:szCs w:val="24"/>
        </w:rPr>
        <w:t>全国6个省</w:t>
      </w:r>
      <w:r>
        <w:rPr>
          <w:rFonts w:ascii="宋体" w:hAnsi="宋体" w:hint="eastAsia"/>
          <w:sz w:val="24"/>
          <w:szCs w:val="24"/>
        </w:rPr>
        <w:t>、</w:t>
      </w:r>
      <w:r>
        <w:rPr>
          <w:rFonts w:ascii="宋体" w:hAnsi="宋体"/>
          <w:sz w:val="24"/>
          <w:szCs w:val="24"/>
        </w:rPr>
        <w:t>20</w:t>
      </w:r>
      <w:r>
        <w:rPr>
          <w:rFonts w:ascii="宋体" w:hAnsi="宋体" w:hint="eastAsia"/>
          <w:sz w:val="24"/>
          <w:szCs w:val="24"/>
        </w:rPr>
        <w:t>个市县的</w:t>
      </w:r>
      <w:r>
        <w:rPr>
          <w:rFonts w:ascii="宋体" w:hAnsi="宋体"/>
          <w:sz w:val="24"/>
          <w:szCs w:val="24"/>
        </w:rPr>
        <w:t>26</w:t>
      </w:r>
      <w:r w:rsidR="00060B39">
        <w:rPr>
          <w:rFonts w:ascii="宋体" w:hAnsi="宋体"/>
          <w:sz w:val="24"/>
          <w:szCs w:val="24"/>
        </w:rPr>
        <w:t>家</w:t>
      </w:r>
      <w:r>
        <w:rPr>
          <w:rFonts w:ascii="宋体" w:hAnsi="宋体"/>
          <w:sz w:val="24"/>
          <w:szCs w:val="24"/>
        </w:rPr>
        <w:t>医院推广</w:t>
      </w:r>
      <w:r>
        <w:rPr>
          <w:rFonts w:ascii="宋体" w:hAnsi="宋体" w:hint="eastAsia"/>
          <w:sz w:val="24"/>
          <w:szCs w:val="24"/>
        </w:rPr>
        <w:t>应用</w:t>
      </w:r>
      <w:r>
        <w:rPr>
          <w:rFonts w:ascii="宋体" w:hAnsi="宋体"/>
          <w:sz w:val="24"/>
          <w:szCs w:val="24"/>
        </w:rPr>
        <w:t>，</w:t>
      </w:r>
      <w:r>
        <w:rPr>
          <w:rFonts w:ascii="宋体" w:hAnsi="宋体" w:hint="eastAsia"/>
          <w:sz w:val="24"/>
          <w:szCs w:val="24"/>
        </w:rPr>
        <w:t>培训基层医生</w:t>
      </w:r>
      <w:r w:rsidR="00696BBB">
        <w:rPr>
          <w:rFonts w:ascii="宋体" w:hAnsi="宋体" w:hint="eastAsia"/>
          <w:sz w:val="24"/>
          <w:szCs w:val="24"/>
        </w:rPr>
        <w:t>5</w:t>
      </w:r>
      <w:r>
        <w:rPr>
          <w:rFonts w:ascii="宋体" w:hAnsi="宋体" w:hint="eastAsia"/>
          <w:sz w:val="24"/>
          <w:szCs w:val="24"/>
        </w:rPr>
        <w:t>万余人，培训班600余场，大型义诊70余次</w:t>
      </w:r>
      <w:r w:rsidR="00B20FDA">
        <w:rPr>
          <w:rFonts w:ascii="宋体" w:hAnsi="宋体" w:hint="eastAsia"/>
          <w:sz w:val="24"/>
          <w:szCs w:val="24"/>
        </w:rPr>
        <w:t>，</w:t>
      </w:r>
      <w:bookmarkStart w:id="0" w:name="_GoBack"/>
      <w:bookmarkEnd w:id="0"/>
      <w:r>
        <w:rPr>
          <w:rFonts w:ascii="宋体" w:hAnsi="宋体" w:hint="eastAsia"/>
          <w:sz w:val="24"/>
          <w:szCs w:val="24"/>
        </w:rPr>
        <w:t>3万多人次，查房、带教、手术演示200余人次，为医疗卫生事业建言献策380多条，培训流调、花粉监测、</w:t>
      </w:r>
      <w:r>
        <w:rPr>
          <w:rFonts w:ascii="宋体" w:hAnsi="宋体"/>
          <w:sz w:val="24"/>
          <w:szCs w:val="24"/>
        </w:rPr>
        <w:t>医护</w:t>
      </w:r>
      <w:r>
        <w:rPr>
          <w:rFonts w:ascii="宋体" w:hAnsi="宋体" w:hint="eastAsia"/>
          <w:sz w:val="24"/>
          <w:szCs w:val="24"/>
        </w:rPr>
        <w:t>学员</w:t>
      </w:r>
      <w:r w:rsidR="00696BBB">
        <w:rPr>
          <w:rFonts w:ascii="宋体" w:hAnsi="宋体" w:hint="eastAsia"/>
          <w:sz w:val="24"/>
          <w:szCs w:val="24"/>
        </w:rPr>
        <w:t>7</w:t>
      </w:r>
      <w:r>
        <w:rPr>
          <w:rFonts w:ascii="宋体" w:hAnsi="宋体" w:hint="eastAsia"/>
          <w:sz w:val="24"/>
          <w:szCs w:val="24"/>
        </w:rPr>
        <w:t>万多人，</w:t>
      </w:r>
      <w:r>
        <w:rPr>
          <w:rFonts w:ascii="宋体" w:hAnsi="宋体"/>
          <w:sz w:val="24"/>
          <w:szCs w:val="24"/>
        </w:rPr>
        <w:t>培养</w:t>
      </w:r>
      <w:r>
        <w:rPr>
          <w:rFonts w:ascii="宋体" w:hAnsi="宋体" w:hint="eastAsia"/>
          <w:sz w:val="24"/>
          <w:szCs w:val="24"/>
        </w:rPr>
        <w:t>变态反应专业学科</w:t>
      </w:r>
      <w:r>
        <w:rPr>
          <w:rFonts w:ascii="宋体" w:hAnsi="宋体"/>
          <w:sz w:val="24"/>
          <w:szCs w:val="24"/>
        </w:rPr>
        <w:t>骨干400余名</w:t>
      </w:r>
      <w:r>
        <w:rPr>
          <w:rFonts w:ascii="宋体" w:hAnsi="宋体" w:hint="eastAsia"/>
          <w:sz w:val="24"/>
          <w:szCs w:val="24"/>
        </w:rPr>
        <w:t>。该</w:t>
      </w:r>
      <w:r>
        <w:rPr>
          <w:rFonts w:ascii="宋体" w:hAnsi="宋体"/>
          <w:sz w:val="24"/>
          <w:szCs w:val="24"/>
        </w:rPr>
        <w:t>项目</w:t>
      </w:r>
      <w:r>
        <w:rPr>
          <w:rFonts w:ascii="宋体" w:hAnsi="宋体" w:hint="eastAsia"/>
          <w:sz w:val="24"/>
          <w:szCs w:val="24"/>
        </w:rPr>
        <w:t>荣获第四届北京市社会组织公益服务品牌铜奖，提高了大众对过敏疾病的认识，减少了患病率和过敏性疾病误诊误治发生率，增强了基层医生的诊疗能力，规范了过敏性疾病的诊疗工作。</w:t>
      </w:r>
    </w:p>
    <w:p w:rsidR="0038632B" w:rsidRDefault="009C7496">
      <w:pPr>
        <w:spacing w:line="360" w:lineRule="auto"/>
        <w:rPr>
          <w:b/>
          <w:bCs/>
          <w:color w:val="0D0D0D"/>
          <w:spacing w:val="2"/>
          <w:sz w:val="24"/>
          <w:szCs w:val="24"/>
        </w:rPr>
      </w:pPr>
      <w:r>
        <w:rPr>
          <w:b/>
          <w:bCs/>
          <w:color w:val="0D0D0D"/>
          <w:spacing w:val="2"/>
          <w:sz w:val="24"/>
          <w:szCs w:val="24"/>
        </w:rPr>
        <w:t>6.</w:t>
      </w:r>
      <w:r>
        <w:rPr>
          <w:b/>
          <w:bCs/>
          <w:color w:val="0D0D0D"/>
          <w:spacing w:val="2"/>
          <w:sz w:val="24"/>
          <w:szCs w:val="24"/>
        </w:rPr>
        <w:t>代表性论文</w:t>
      </w:r>
      <w:r>
        <w:rPr>
          <w:rFonts w:hint="eastAsia"/>
          <w:b/>
          <w:bCs/>
          <w:color w:val="0D0D0D"/>
          <w:spacing w:val="2"/>
          <w:sz w:val="24"/>
          <w:szCs w:val="24"/>
        </w:rPr>
        <w:t>：</w:t>
      </w:r>
    </w:p>
    <w:p w:rsidR="0038632B" w:rsidRDefault="009C7496">
      <w:pPr>
        <w:spacing w:line="360" w:lineRule="auto"/>
        <w:rPr>
          <w:rFonts w:ascii="Times New Roman" w:hAnsi="Times New Roman"/>
          <w:color w:val="000000"/>
          <w:sz w:val="24"/>
          <w:szCs w:val="24"/>
        </w:rPr>
      </w:pPr>
      <w:r>
        <w:rPr>
          <w:rFonts w:hint="eastAsia"/>
          <w:color w:val="0D0D0D"/>
          <w:spacing w:val="2"/>
          <w:sz w:val="24"/>
          <w:szCs w:val="24"/>
        </w:rPr>
        <w:t xml:space="preserve">[1] </w:t>
      </w:r>
      <w:r>
        <w:rPr>
          <w:rFonts w:ascii="Times New Roman" w:hAnsi="Times New Roman"/>
          <w:color w:val="000000"/>
          <w:kern w:val="0"/>
          <w:sz w:val="24"/>
          <w:szCs w:val="24"/>
        </w:rPr>
        <w:t>Wang XY, Lim-</w:t>
      </w:r>
      <w:proofErr w:type="spellStart"/>
      <w:r>
        <w:rPr>
          <w:rFonts w:ascii="Times New Roman" w:hAnsi="Times New Roman"/>
          <w:color w:val="000000"/>
          <w:kern w:val="0"/>
          <w:sz w:val="24"/>
          <w:szCs w:val="24"/>
        </w:rPr>
        <w:t>Jurado</w:t>
      </w:r>
      <w:proofErr w:type="spellEnd"/>
      <w:r>
        <w:rPr>
          <w:rFonts w:ascii="Times New Roman" w:hAnsi="Times New Roman"/>
          <w:color w:val="000000"/>
          <w:kern w:val="0"/>
          <w:sz w:val="24"/>
          <w:szCs w:val="24"/>
        </w:rPr>
        <w:t xml:space="preserve"> M, </w:t>
      </w:r>
      <w:proofErr w:type="spellStart"/>
      <w:r>
        <w:rPr>
          <w:rFonts w:ascii="Times New Roman" w:hAnsi="Times New Roman"/>
          <w:color w:val="000000"/>
          <w:kern w:val="0"/>
          <w:sz w:val="24"/>
          <w:szCs w:val="24"/>
        </w:rPr>
        <w:t>Prepageran</w:t>
      </w:r>
      <w:proofErr w:type="spellEnd"/>
      <w:r>
        <w:rPr>
          <w:rFonts w:ascii="Times New Roman" w:hAnsi="Times New Roman"/>
          <w:color w:val="000000"/>
          <w:kern w:val="0"/>
          <w:sz w:val="24"/>
          <w:szCs w:val="24"/>
        </w:rPr>
        <w:t xml:space="preserve"> N, et al. Treatment of allergic rhinitis and </w:t>
      </w:r>
      <w:proofErr w:type="spellStart"/>
      <w:r>
        <w:rPr>
          <w:rFonts w:ascii="Times New Roman" w:hAnsi="Times New Roman"/>
          <w:color w:val="000000"/>
          <w:kern w:val="0"/>
          <w:sz w:val="24"/>
          <w:szCs w:val="24"/>
        </w:rPr>
        <w:t>urticaria</w:t>
      </w:r>
      <w:proofErr w:type="spellEnd"/>
      <w:r>
        <w:rPr>
          <w:rFonts w:ascii="Times New Roman" w:hAnsi="Times New Roman"/>
          <w:color w:val="000000"/>
          <w:kern w:val="0"/>
          <w:sz w:val="24"/>
          <w:szCs w:val="24"/>
        </w:rPr>
        <w:t xml:space="preserve">: a review of the newest antihistamine drug </w:t>
      </w:r>
      <w:proofErr w:type="spellStart"/>
      <w:r>
        <w:rPr>
          <w:rFonts w:ascii="Times New Roman" w:hAnsi="Times New Roman"/>
          <w:color w:val="000000"/>
          <w:kern w:val="0"/>
          <w:sz w:val="24"/>
          <w:szCs w:val="24"/>
        </w:rPr>
        <w:t>bilastine</w:t>
      </w:r>
      <w:proofErr w:type="spellEnd"/>
      <w:r>
        <w:rPr>
          <w:rFonts w:ascii="Times New Roman" w:hAnsi="Times New Roman"/>
          <w:color w:val="000000"/>
          <w:kern w:val="0"/>
          <w:sz w:val="24"/>
          <w:szCs w:val="24"/>
        </w:rPr>
        <w:t xml:space="preserve"> [J]. Therapeutics &amp; Clinical Risk Management, 2016, 12(Issue 1):585-597. </w:t>
      </w:r>
      <w:r>
        <w:rPr>
          <w:rFonts w:ascii="宋体" w:hAnsi="宋体"/>
          <w:color w:val="000000"/>
          <w:kern w:val="0"/>
          <w:sz w:val="24"/>
          <w:szCs w:val="24"/>
        </w:rPr>
        <w:t>（</w:t>
      </w:r>
      <w:r>
        <w:rPr>
          <w:rFonts w:ascii="宋体" w:hAnsi="宋体" w:hint="eastAsia"/>
          <w:color w:val="000000"/>
          <w:sz w:val="24"/>
          <w:szCs w:val="24"/>
        </w:rPr>
        <w:t>IF 2.2</w:t>
      </w:r>
      <w:r>
        <w:rPr>
          <w:rFonts w:ascii="宋体" w:hAnsi="宋体"/>
          <w:color w:val="000000"/>
          <w:kern w:val="0"/>
          <w:sz w:val="24"/>
          <w:szCs w:val="24"/>
        </w:rPr>
        <w:t>）</w:t>
      </w:r>
    </w:p>
    <w:p w:rsidR="0038632B" w:rsidRDefault="009C7496">
      <w:pPr>
        <w:pStyle w:val="10"/>
        <w:spacing w:line="360" w:lineRule="auto"/>
        <w:ind w:firstLineChars="0" w:firstLine="0"/>
        <w:rPr>
          <w:rFonts w:ascii="Times New Roman" w:hAnsi="Times New Roman"/>
          <w:sz w:val="24"/>
          <w:szCs w:val="24"/>
        </w:rPr>
      </w:pPr>
      <w:r>
        <w:rPr>
          <w:rFonts w:hint="eastAsia"/>
          <w:color w:val="0D0D0D"/>
          <w:spacing w:val="2"/>
          <w:sz w:val="24"/>
          <w:szCs w:val="24"/>
        </w:rPr>
        <w:t>[2]</w:t>
      </w:r>
      <w:r>
        <w:rPr>
          <w:color w:val="0D0D0D"/>
          <w:spacing w:val="2"/>
          <w:sz w:val="24"/>
          <w:szCs w:val="24"/>
        </w:rPr>
        <w:t xml:space="preserve"> </w:t>
      </w:r>
      <w:r>
        <w:rPr>
          <w:rFonts w:ascii="Times New Roman" w:hAnsi="Times New Roman"/>
          <w:sz w:val="24"/>
          <w:szCs w:val="24"/>
        </w:rPr>
        <w:t xml:space="preserve">Ma T </w:t>
      </w:r>
      <w:proofErr w:type="spellStart"/>
      <w:r>
        <w:rPr>
          <w:rFonts w:ascii="Times New Roman" w:hAnsi="Times New Roman"/>
          <w:sz w:val="24"/>
          <w:szCs w:val="24"/>
        </w:rPr>
        <w:t>T</w:t>
      </w:r>
      <w:proofErr w:type="spellEnd"/>
      <w:r>
        <w:rPr>
          <w:rFonts w:ascii="Times New Roman" w:hAnsi="Times New Roman"/>
          <w:sz w:val="24"/>
          <w:szCs w:val="24"/>
        </w:rPr>
        <w:t xml:space="preserve">, </w:t>
      </w:r>
      <w:proofErr w:type="spellStart"/>
      <w:r>
        <w:rPr>
          <w:rFonts w:ascii="Times New Roman" w:hAnsi="Times New Roman"/>
          <w:sz w:val="24"/>
          <w:szCs w:val="24"/>
        </w:rPr>
        <w:t>Zhuang</w:t>
      </w:r>
      <w:proofErr w:type="spellEnd"/>
      <w:r>
        <w:rPr>
          <w:rFonts w:ascii="Times New Roman" w:hAnsi="Times New Roman"/>
          <w:sz w:val="24"/>
          <w:szCs w:val="24"/>
        </w:rPr>
        <w:t xml:space="preserve"> Y, Wang XY, et al. Predictive value of respiratory symptoms for the diagnosis of pollen-induced seasonal asthma among children and adults in Inner Mongolia[J]. Therapeutics &amp; Clinical Risk Management, 2017, 13:967-974.</w:t>
      </w:r>
      <w:r>
        <w:rPr>
          <w:rFonts w:ascii="宋体" w:hAnsi="宋体" w:hint="eastAsia"/>
          <w:color w:val="000000"/>
          <w:sz w:val="24"/>
          <w:szCs w:val="24"/>
        </w:rPr>
        <w:t xml:space="preserve"> (IF 2.2)</w:t>
      </w:r>
    </w:p>
    <w:p w:rsidR="0038632B" w:rsidRDefault="009C7496">
      <w:pPr>
        <w:widowControl/>
        <w:spacing w:line="360" w:lineRule="auto"/>
        <w:rPr>
          <w:rFonts w:ascii="Times New Roman" w:hAnsi="Times New Roman"/>
          <w:sz w:val="24"/>
          <w:szCs w:val="24"/>
        </w:rPr>
      </w:pPr>
      <w:r>
        <w:rPr>
          <w:rFonts w:hint="eastAsia"/>
          <w:color w:val="0D0D0D"/>
          <w:spacing w:val="2"/>
          <w:sz w:val="24"/>
          <w:szCs w:val="24"/>
        </w:rPr>
        <w:t>[3]</w:t>
      </w:r>
      <w:r>
        <w:rPr>
          <w:color w:val="0D0D0D"/>
          <w:spacing w:val="2"/>
          <w:sz w:val="24"/>
          <w:szCs w:val="24"/>
        </w:rPr>
        <w:t xml:space="preserve"> </w:t>
      </w:r>
      <w:r>
        <w:rPr>
          <w:rFonts w:ascii="Times New Roman" w:hAnsi="Times New Roman" w:hint="eastAsia"/>
          <w:color w:val="000000"/>
          <w:sz w:val="24"/>
          <w:szCs w:val="24"/>
        </w:rPr>
        <w:t xml:space="preserve">Wang X Y, </w:t>
      </w:r>
      <w:proofErr w:type="spellStart"/>
      <w:r>
        <w:rPr>
          <w:rFonts w:ascii="Times New Roman" w:hAnsi="Times New Roman" w:hint="eastAsia"/>
          <w:color w:val="000000"/>
          <w:sz w:val="24"/>
          <w:szCs w:val="24"/>
        </w:rPr>
        <w:t>Tian</w:t>
      </w:r>
      <w:proofErr w:type="spellEnd"/>
      <w:r>
        <w:rPr>
          <w:rFonts w:ascii="Times New Roman" w:hAnsi="Times New Roman" w:hint="eastAsia"/>
          <w:color w:val="000000"/>
          <w:sz w:val="24"/>
          <w:szCs w:val="24"/>
        </w:rPr>
        <w:t xml:space="preserve"> Z M, </w:t>
      </w:r>
      <w:proofErr w:type="spellStart"/>
      <w:r>
        <w:rPr>
          <w:rFonts w:ascii="Times New Roman" w:hAnsi="Times New Roman" w:hint="eastAsia"/>
          <w:color w:val="000000"/>
          <w:sz w:val="24"/>
          <w:szCs w:val="24"/>
        </w:rPr>
        <w:t>Ning</w:t>
      </w:r>
      <w:proofErr w:type="spellEnd"/>
      <w:r>
        <w:rPr>
          <w:rFonts w:ascii="Times New Roman" w:hAnsi="Times New Roman" w:hint="eastAsia"/>
          <w:color w:val="000000"/>
          <w:sz w:val="24"/>
          <w:szCs w:val="24"/>
        </w:rPr>
        <w:t xml:space="preserve"> H Y, et al. The</w:t>
      </w:r>
      <w:r>
        <w:rPr>
          <w:rFonts w:ascii="Times New Roman" w:hAnsi="Times New Roman" w:hint="eastAsia"/>
          <w:sz w:val="24"/>
          <w:szCs w:val="24"/>
        </w:rPr>
        <w:t xml:space="preserve"> ambient pollen distribution in Beijing urban area and its relationship with consumption of outpatient anti-allergic </w:t>
      </w:r>
      <w:proofErr w:type="gramStart"/>
      <w:r>
        <w:rPr>
          <w:rFonts w:ascii="Times New Roman" w:hAnsi="Times New Roman" w:hint="eastAsia"/>
          <w:sz w:val="24"/>
          <w:szCs w:val="24"/>
        </w:rPr>
        <w:t>prescriptions[</w:t>
      </w:r>
      <w:proofErr w:type="gramEnd"/>
      <w:r>
        <w:rPr>
          <w:rFonts w:ascii="Times New Roman" w:hAnsi="Times New Roman" w:hint="eastAsia"/>
          <w:sz w:val="24"/>
          <w:szCs w:val="24"/>
        </w:rPr>
        <w:t xml:space="preserve">J]. European Review for Medical &amp; Pharmacological Sciences, 2017, 21(3 </w:t>
      </w:r>
      <w:proofErr w:type="spellStart"/>
      <w:r>
        <w:rPr>
          <w:rFonts w:ascii="Times New Roman" w:hAnsi="Times New Roman" w:hint="eastAsia"/>
          <w:sz w:val="24"/>
          <w:szCs w:val="24"/>
        </w:rPr>
        <w:t>Suppl</w:t>
      </w:r>
      <w:proofErr w:type="spellEnd"/>
      <w:r>
        <w:rPr>
          <w:rFonts w:ascii="Times New Roman" w:hAnsi="Times New Roman" w:hint="eastAsia"/>
          <w:sz w:val="24"/>
          <w:szCs w:val="24"/>
        </w:rPr>
        <w:t>):108-115.</w:t>
      </w:r>
      <w:r>
        <w:rPr>
          <w:rFonts w:ascii="宋体" w:hAnsi="宋体" w:hint="eastAsia"/>
          <w:color w:val="000000"/>
          <w:sz w:val="24"/>
          <w:szCs w:val="24"/>
        </w:rPr>
        <w:t xml:space="preserve"> (IF 2.387)</w:t>
      </w:r>
    </w:p>
    <w:p w:rsidR="0038632B" w:rsidRDefault="009C7496">
      <w:pPr>
        <w:spacing w:line="360" w:lineRule="auto"/>
        <w:rPr>
          <w:rFonts w:ascii="Times New Roman" w:hAnsi="Times New Roman"/>
          <w:color w:val="000000"/>
          <w:sz w:val="24"/>
          <w:szCs w:val="24"/>
        </w:rPr>
      </w:pPr>
      <w:r>
        <w:rPr>
          <w:rFonts w:hint="eastAsia"/>
          <w:color w:val="0D0D0D"/>
          <w:spacing w:val="2"/>
          <w:sz w:val="24"/>
          <w:szCs w:val="24"/>
        </w:rPr>
        <w:t>[4]</w:t>
      </w:r>
      <w:r>
        <w:rPr>
          <w:color w:val="0D0D0D"/>
          <w:spacing w:val="2"/>
          <w:sz w:val="24"/>
          <w:szCs w:val="24"/>
        </w:rPr>
        <w:t xml:space="preserve"> </w:t>
      </w:r>
      <w:r>
        <w:rPr>
          <w:rFonts w:ascii="Times New Roman" w:hAnsi="Times New Roman"/>
          <w:color w:val="000000"/>
          <w:sz w:val="24"/>
          <w:szCs w:val="24"/>
        </w:rPr>
        <w:t xml:space="preserve">Wang X Y, Ma T </w:t>
      </w:r>
      <w:proofErr w:type="spellStart"/>
      <w:r>
        <w:rPr>
          <w:rFonts w:ascii="Times New Roman" w:hAnsi="Times New Roman"/>
          <w:color w:val="000000"/>
          <w:sz w:val="24"/>
          <w:szCs w:val="24"/>
        </w:rPr>
        <w:t>T</w:t>
      </w:r>
      <w:proofErr w:type="spellEnd"/>
      <w:r>
        <w:rPr>
          <w:rFonts w:ascii="Times New Roman" w:hAnsi="Times New Roman"/>
          <w:color w:val="000000"/>
          <w:sz w:val="24"/>
          <w:szCs w:val="24"/>
        </w:rPr>
        <w:t xml:space="preserve">, Wang X Y, et al. Prevalence of pollen-induced allergic rhinitis with </w:t>
      </w:r>
      <w:r>
        <w:rPr>
          <w:rFonts w:ascii="Times New Roman" w:hAnsi="Times New Roman"/>
          <w:color w:val="000000"/>
          <w:sz w:val="24"/>
          <w:szCs w:val="24"/>
        </w:rPr>
        <w:lastRenderedPageBreak/>
        <w:t>high pollen exposure in grasslands of northern China.[J]. Allergy, 2018</w:t>
      </w:r>
      <w:proofErr w:type="gramStart"/>
      <w:r>
        <w:rPr>
          <w:rFonts w:ascii="Times New Roman" w:hAnsi="Times New Roman" w:hint="eastAsia"/>
          <w:color w:val="000000"/>
          <w:sz w:val="24"/>
          <w:szCs w:val="24"/>
        </w:rPr>
        <w:t>,</w:t>
      </w:r>
      <w:r>
        <w:rPr>
          <w:rFonts w:ascii="Times New Roman" w:hAnsi="Times New Roman"/>
          <w:color w:val="000000"/>
          <w:sz w:val="24"/>
          <w:szCs w:val="24"/>
        </w:rPr>
        <w:t>73</w:t>
      </w:r>
      <w:proofErr w:type="gramEnd"/>
      <w:r>
        <w:rPr>
          <w:rFonts w:ascii="Times New Roman" w:hAnsi="Times New Roman"/>
          <w:color w:val="000000"/>
          <w:sz w:val="24"/>
          <w:szCs w:val="24"/>
        </w:rPr>
        <w:t>(6):1232-1243</w:t>
      </w:r>
      <w:r>
        <w:rPr>
          <w:rFonts w:ascii="Times New Roman" w:hAnsi="Times New Roman" w:hint="eastAsia"/>
          <w:color w:val="000000"/>
          <w:sz w:val="24"/>
          <w:szCs w:val="24"/>
        </w:rPr>
        <w:t>.</w:t>
      </w:r>
      <w:r>
        <w:rPr>
          <w:rFonts w:ascii="宋体" w:hAnsi="宋体" w:hint="eastAsia"/>
          <w:color w:val="000000"/>
          <w:sz w:val="24"/>
          <w:szCs w:val="24"/>
        </w:rPr>
        <w:t xml:space="preserve"> (IF 7.361)</w:t>
      </w:r>
    </w:p>
    <w:p w:rsidR="0038632B" w:rsidRDefault="009C7496">
      <w:pPr>
        <w:spacing w:line="360" w:lineRule="auto"/>
        <w:rPr>
          <w:rFonts w:ascii="宋体" w:hAnsi="宋体"/>
          <w:color w:val="000000"/>
          <w:sz w:val="24"/>
          <w:szCs w:val="24"/>
        </w:rPr>
      </w:pPr>
      <w:r>
        <w:rPr>
          <w:rFonts w:hint="eastAsia"/>
          <w:color w:val="0D0D0D"/>
          <w:spacing w:val="2"/>
          <w:sz w:val="24"/>
          <w:szCs w:val="24"/>
        </w:rPr>
        <w:t>[5]</w:t>
      </w:r>
      <w:r>
        <w:rPr>
          <w:color w:val="0D0D0D"/>
          <w:spacing w:val="2"/>
          <w:sz w:val="24"/>
          <w:szCs w:val="24"/>
        </w:rPr>
        <w:t xml:space="preserve"> </w:t>
      </w:r>
      <w:r>
        <w:rPr>
          <w:rFonts w:ascii="Times New Roman" w:hAnsi="Times New Roman"/>
          <w:color w:val="000000"/>
          <w:sz w:val="24"/>
          <w:szCs w:val="24"/>
        </w:rPr>
        <w:t xml:space="preserve">Huang Y, Zhang Y, Zhang L. Prevalence of allergic and </w:t>
      </w:r>
      <w:proofErr w:type="spellStart"/>
      <w:r>
        <w:rPr>
          <w:rFonts w:ascii="Times New Roman" w:hAnsi="Times New Roman"/>
          <w:color w:val="000000"/>
          <w:sz w:val="24"/>
          <w:szCs w:val="24"/>
        </w:rPr>
        <w:t>nonallergic</w:t>
      </w:r>
      <w:proofErr w:type="spellEnd"/>
      <w:r>
        <w:rPr>
          <w:rFonts w:ascii="Times New Roman" w:hAnsi="Times New Roman"/>
          <w:color w:val="000000"/>
          <w:sz w:val="24"/>
          <w:szCs w:val="24"/>
        </w:rPr>
        <w:t xml:space="preserve"> rhinitis in a rural area of northern China based on sensitization to specific </w:t>
      </w:r>
      <w:proofErr w:type="gramStart"/>
      <w:r>
        <w:rPr>
          <w:rFonts w:ascii="Times New Roman" w:hAnsi="Times New Roman"/>
          <w:color w:val="000000"/>
          <w:sz w:val="24"/>
          <w:szCs w:val="24"/>
        </w:rPr>
        <w:t>aeroallergens[</w:t>
      </w:r>
      <w:proofErr w:type="gramEnd"/>
      <w:r>
        <w:rPr>
          <w:rFonts w:ascii="Times New Roman" w:hAnsi="Times New Roman"/>
          <w:color w:val="000000"/>
          <w:sz w:val="24"/>
          <w:szCs w:val="24"/>
        </w:rPr>
        <w:t xml:space="preserve">J]. Allergy Asthma </w:t>
      </w:r>
      <w:proofErr w:type="spellStart"/>
      <w:r>
        <w:rPr>
          <w:rFonts w:ascii="Times New Roman" w:hAnsi="Times New Roman"/>
          <w:color w:val="000000"/>
          <w:sz w:val="24"/>
          <w:szCs w:val="24"/>
        </w:rPr>
        <w:t>Clin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Immunol</w:t>
      </w:r>
      <w:proofErr w:type="spellEnd"/>
      <w:r>
        <w:rPr>
          <w:rFonts w:ascii="Times New Roman" w:hAnsi="Times New Roman"/>
          <w:color w:val="000000"/>
          <w:sz w:val="24"/>
          <w:szCs w:val="24"/>
        </w:rPr>
        <w:t>, 2018</w:t>
      </w:r>
      <w:proofErr w:type="gramStart"/>
      <w:r>
        <w:rPr>
          <w:rFonts w:ascii="Times New Roman" w:hAnsi="Times New Roman"/>
          <w:color w:val="000000"/>
          <w:sz w:val="24"/>
          <w:szCs w:val="24"/>
        </w:rPr>
        <w:t>,14:77</w:t>
      </w:r>
      <w:proofErr w:type="gramEnd"/>
      <w:r>
        <w:rPr>
          <w:rFonts w:ascii="Times New Roman" w:hAnsi="Times New Roman"/>
          <w:color w:val="000000"/>
          <w:sz w:val="24"/>
          <w:szCs w:val="24"/>
        </w:rPr>
        <w:t>.</w:t>
      </w:r>
      <w:r>
        <w:rPr>
          <w:rFonts w:ascii="宋体" w:hAnsi="宋体" w:hint="eastAsia"/>
          <w:color w:val="000000"/>
          <w:sz w:val="24"/>
          <w:szCs w:val="24"/>
        </w:rPr>
        <w:t xml:space="preserve"> (IF 2.051)</w:t>
      </w:r>
    </w:p>
    <w:p w:rsidR="0038632B" w:rsidRDefault="009C7496">
      <w:pPr>
        <w:spacing w:line="480" w:lineRule="auto"/>
        <w:rPr>
          <w:b/>
          <w:bCs/>
          <w:color w:val="0D0D0D"/>
          <w:spacing w:val="2"/>
          <w:sz w:val="24"/>
          <w:szCs w:val="24"/>
        </w:rPr>
      </w:pPr>
      <w:r>
        <w:rPr>
          <w:b/>
          <w:bCs/>
          <w:color w:val="0D0D0D"/>
          <w:spacing w:val="2"/>
          <w:sz w:val="24"/>
          <w:szCs w:val="24"/>
        </w:rPr>
        <w:t>7.</w:t>
      </w:r>
      <w:r>
        <w:rPr>
          <w:b/>
          <w:bCs/>
          <w:color w:val="0D0D0D"/>
          <w:spacing w:val="2"/>
          <w:sz w:val="24"/>
          <w:szCs w:val="24"/>
        </w:rPr>
        <w:t>完成人情况，包括姓名、排名、职称、行政职务、工作单位、对本项目的贡献</w:t>
      </w:r>
      <w:r>
        <w:rPr>
          <w:rFonts w:hint="eastAsia"/>
          <w:b/>
          <w:bCs/>
          <w:color w:val="0D0D0D"/>
          <w:spacing w:val="2"/>
          <w:sz w:val="24"/>
          <w:szCs w:val="24"/>
        </w:rPr>
        <w:t>：</w:t>
      </w:r>
    </w:p>
    <w:tbl>
      <w:tblPr>
        <w:tblStyle w:val="a6"/>
        <w:tblW w:w="5000" w:type="pct"/>
        <w:tblLook w:val="04A0" w:firstRow="1" w:lastRow="0" w:firstColumn="1" w:lastColumn="0" w:noHBand="0" w:noVBand="1"/>
      </w:tblPr>
      <w:tblGrid>
        <w:gridCol w:w="576"/>
        <w:gridCol w:w="1018"/>
        <w:gridCol w:w="1307"/>
        <w:gridCol w:w="1307"/>
        <w:gridCol w:w="2470"/>
        <w:gridCol w:w="2608"/>
      </w:tblGrid>
      <w:tr w:rsidR="0038632B">
        <w:tc>
          <w:tcPr>
            <w:tcW w:w="310" w:type="pct"/>
            <w:vAlign w:val="center"/>
          </w:tcPr>
          <w:p w:rsidR="0038632B" w:rsidRDefault="009C7496">
            <w:pPr>
              <w:jc w:val="center"/>
              <w:rPr>
                <w:b/>
                <w:bCs/>
                <w:color w:val="0D0D0D"/>
                <w:spacing w:val="2"/>
              </w:rPr>
            </w:pPr>
            <w:r>
              <w:rPr>
                <w:rFonts w:hint="eastAsia"/>
                <w:b/>
                <w:bCs/>
                <w:color w:val="0D0D0D"/>
                <w:spacing w:val="2"/>
              </w:rPr>
              <w:t>排名</w:t>
            </w:r>
          </w:p>
        </w:tc>
        <w:tc>
          <w:tcPr>
            <w:tcW w:w="548" w:type="pct"/>
            <w:vAlign w:val="center"/>
          </w:tcPr>
          <w:p w:rsidR="0038632B" w:rsidRDefault="009C7496">
            <w:pPr>
              <w:jc w:val="center"/>
              <w:rPr>
                <w:b/>
                <w:bCs/>
                <w:color w:val="0D0D0D"/>
                <w:spacing w:val="2"/>
              </w:rPr>
            </w:pPr>
            <w:r>
              <w:rPr>
                <w:rFonts w:hint="eastAsia"/>
                <w:b/>
                <w:bCs/>
                <w:color w:val="0D0D0D"/>
                <w:spacing w:val="2"/>
              </w:rPr>
              <w:t>姓名</w:t>
            </w:r>
          </w:p>
        </w:tc>
        <w:tc>
          <w:tcPr>
            <w:tcW w:w="704" w:type="pct"/>
            <w:vAlign w:val="center"/>
          </w:tcPr>
          <w:p w:rsidR="0038632B" w:rsidRDefault="009C7496">
            <w:pPr>
              <w:jc w:val="center"/>
              <w:rPr>
                <w:b/>
                <w:bCs/>
                <w:color w:val="0D0D0D"/>
                <w:spacing w:val="2"/>
              </w:rPr>
            </w:pPr>
            <w:r>
              <w:rPr>
                <w:rFonts w:hint="eastAsia"/>
                <w:b/>
                <w:bCs/>
                <w:color w:val="0D0D0D"/>
                <w:spacing w:val="2"/>
              </w:rPr>
              <w:t>职称</w:t>
            </w:r>
          </w:p>
        </w:tc>
        <w:tc>
          <w:tcPr>
            <w:tcW w:w="704" w:type="pct"/>
            <w:vAlign w:val="center"/>
          </w:tcPr>
          <w:p w:rsidR="0038632B" w:rsidRDefault="009C7496">
            <w:pPr>
              <w:jc w:val="center"/>
              <w:rPr>
                <w:b/>
                <w:bCs/>
                <w:color w:val="0D0D0D"/>
                <w:spacing w:val="2"/>
              </w:rPr>
            </w:pPr>
            <w:r>
              <w:rPr>
                <w:rFonts w:hint="eastAsia"/>
                <w:b/>
                <w:bCs/>
                <w:color w:val="0D0D0D"/>
                <w:spacing w:val="2"/>
              </w:rPr>
              <w:t>行政职务</w:t>
            </w:r>
          </w:p>
        </w:tc>
        <w:tc>
          <w:tcPr>
            <w:tcW w:w="1330" w:type="pct"/>
            <w:vAlign w:val="center"/>
          </w:tcPr>
          <w:p w:rsidR="0038632B" w:rsidRDefault="009C7496">
            <w:pPr>
              <w:jc w:val="center"/>
              <w:rPr>
                <w:b/>
                <w:bCs/>
                <w:color w:val="0D0D0D"/>
                <w:spacing w:val="2"/>
              </w:rPr>
            </w:pPr>
            <w:r>
              <w:rPr>
                <w:rFonts w:hint="eastAsia"/>
                <w:b/>
                <w:bCs/>
                <w:color w:val="0D0D0D"/>
                <w:spacing w:val="2"/>
              </w:rPr>
              <w:t>工作单位</w:t>
            </w:r>
          </w:p>
        </w:tc>
        <w:tc>
          <w:tcPr>
            <w:tcW w:w="1404" w:type="pct"/>
            <w:vAlign w:val="center"/>
          </w:tcPr>
          <w:p w:rsidR="0038632B" w:rsidRDefault="009C7496">
            <w:pPr>
              <w:jc w:val="center"/>
              <w:rPr>
                <w:b/>
                <w:bCs/>
                <w:color w:val="0D0D0D"/>
                <w:spacing w:val="2"/>
              </w:rPr>
            </w:pPr>
            <w:r>
              <w:rPr>
                <w:rFonts w:hint="eastAsia"/>
                <w:b/>
                <w:bCs/>
                <w:color w:val="0D0D0D"/>
                <w:spacing w:val="2"/>
              </w:rPr>
              <w:t>贡献</w:t>
            </w:r>
          </w:p>
        </w:tc>
      </w:tr>
      <w:tr w:rsidR="0038632B">
        <w:trPr>
          <w:trHeight w:val="515"/>
        </w:trPr>
        <w:tc>
          <w:tcPr>
            <w:tcW w:w="310" w:type="pct"/>
          </w:tcPr>
          <w:p w:rsidR="0038632B" w:rsidRDefault="009C7496">
            <w:pPr>
              <w:rPr>
                <w:color w:val="0D0D0D"/>
                <w:spacing w:val="2"/>
              </w:rPr>
            </w:pPr>
            <w:r>
              <w:rPr>
                <w:rFonts w:hint="eastAsia"/>
                <w:color w:val="0D0D0D"/>
                <w:spacing w:val="2"/>
              </w:rPr>
              <w:t>1</w:t>
            </w:r>
          </w:p>
        </w:tc>
        <w:tc>
          <w:tcPr>
            <w:tcW w:w="548" w:type="pct"/>
          </w:tcPr>
          <w:p w:rsidR="0038632B" w:rsidRDefault="009C7496">
            <w:pPr>
              <w:rPr>
                <w:color w:val="0D0D0D"/>
                <w:spacing w:val="2"/>
              </w:rPr>
            </w:pPr>
            <w:r>
              <w:rPr>
                <w:rFonts w:hint="eastAsia"/>
                <w:color w:val="0D0D0D"/>
                <w:spacing w:val="2"/>
              </w:rPr>
              <w:t>王学艳</w:t>
            </w:r>
          </w:p>
        </w:tc>
        <w:tc>
          <w:tcPr>
            <w:tcW w:w="704" w:type="pct"/>
          </w:tcPr>
          <w:p w:rsidR="0038632B" w:rsidRDefault="009C7496">
            <w:pPr>
              <w:rPr>
                <w:color w:val="0D0D0D"/>
                <w:spacing w:val="2"/>
              </w:rPr>
            </w:pPr>
            <w:r>
              <w:rPr>
                <w:rFonts w:hint="eastAsia"/>
                <w:color w:val="0D0D0D"/>
                <w:spacing w:val="2"/>
              </w:rPr>
              <w:t>主任医师</w:t>
            </w:r>
          </w:p>
        </w:tc>
        <w:tc>
          <w:tcPr>
            <w:tcW w:w="704" w:type="pct"/>
          </w:tcPr>
          <w:p w:rsidR="0038632B" w:rsidRDefault="009C7496">
            <w:pPr>
              <w:rPr>
                <w:color w:val="0D0D0D"/>
                <w:spacing w:val="2"/>
              </w:rPr>
            </w:pPr>
            <w:r>
              <w:rPr>
                <w:rFonts w:hint="eastAsia"/>
                <w:color w:val="0D0D0D"/>
                <w:spacing w:val="2"/>
              </w:rPr>
              <w:t>变态反应中心主任</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全面负责课题设计、实施及成果推广</w:t>
            </w:r>
          </w:p>
        </w:tc>
      </w:tr>
      <w:tr w:rsidR="0038632B">
        <w:tc>
          <w:tcPr>
            <w:tcW w:w="310" w:type="pct"/>
          </w:tcPr>
          <w:p w:rsidR="0038632B" w:rsidRDefault="009C7496">
            <w:pPr>
              <w:rPr>
                <w:color w:val="0D0D0D"/>
                <w:spacing w:val="2"/>
              </w:rPr>
            </w:pPr>
            <w:r>
              <w:rPr>
                <w:rFonts w:hint="eastAsia"/>
                <w:color w:val="0D0D0D"/>
                <w:spacing w:val="2"/>
              </w:rPr>
              <w:t>2</w:t>
            </w:r>
          </w:p>
        </w:tc>
        <w:tc>
          <w:tcPr>
            <w:tcW w:w="548" w:type="pct"/>
          </w:tcPr>
          <w:p w:rsidR="0038632B" w:rsidRDefault="009C7496">
            <w:pPr>
              <w:rPr>
                <w:color w:val="0D0D0D"/>
                <w:spacing w:val="2"/>
              </w:rPr>
            </w:pPr>
            <w:r>
              <w:rPr>
                <w:color w:val="0D0D0D"/>
                <w:spacing w:val="2"/>
              </w:rPr>
              <w:t>马婷婷</w:t>
            </w:r>
          </w:p>
        </w:tc>
        <w:tc>
          <w:tcPr>
            <w:tcW w:w="704" w:type="pct"/>
          </w:tcPr>
          <w:p w:rsidR="0038632B" w:rsidRDefault="009C7496">
            <w:pPr>
              <w:rPr>
                <w:color w:val="0D0D0D"/>
                <w:spacing w:val="2"/>
              </w:rPr>
            </w:pPr>
            <w:r>
              <w:rPr>
                <w:rFonts w:hint="eastAsia"/>
                <w:color w:val="0D0D0D"/>
                <w:spacing w:val="2"/>
              </w:rPr>
              <w:t>副主任医师</w:t>
            </w:r>
          </w:p>
        </w:tc>
        <w:tc>
          <w:tcPr>
            <w:tcW w:w="704" w:type="pct"/>
          </w:tcPr>
          <w:p w:rsidR="0038632B" w:rsidRDefault="009C7496">
            <w:pPr>
              <w:rPr>
                <w:color w:val="0D0D0D"/>
                <w:spacing w:val="2"/>
              </w:rPr>
            </w:pPr>
            <w:r>
              <w:rPr>
                <w:rFonts w:hint="eastAsia"/>
                <w:color w:val="0D0D0D"/>
                <w:spacing w:val="2"/>
              </w:rPr>
              <w:t>变态反应科副主任</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负责部分课题设计、实施及成果推广</w:t>
            </w:r>
          </w:p>
        </w:tc>
      </w:tr>
      <w:tr w:rsidR="0038632B">
        <w:tc>
          <w:tcPr>
            <w:tcW w:w="310" w:type="pct"/>
          </w:tcPr>
          <w:p w:rsidR="0038632B" w:rsidRDefault="009C7496">
            <w:pPr>
              <w:rPr>
                <w:color w:val="0D0D0D"/>
                <w:spacing w:val="2"/>
              </w:rPr>
            </w:pPr>
            <w:r>
              <w:rPr>
                <w:rFonts w:hint="eastAsia"/>
                <w:color w:val="0D0D0D"/>
                <w:spacing w:val="2"/>
              </w:rPr>
              <w:t>3</w:t>
            </w:r>
          </w:p>
        </w:tc>
        <w:tc>
          <w:tcPr>
            <w:tcW w:w="548" w:type="pct"/>
          </w:tcPr>
          <w:p w:rsidR="0038632B" w:rsidRDefault="009C7496">
            <w:pPr>
              <w:rPr>
                <w:color w:val="0D0D0D"/>
                <w:spacing w:val="2"/>
              </w:rPr>
            </w:pPr>
            <w:r>
              <w:rPr>
                <w:color w:val="0D0D0D"/>
                <w:spacing w:val="2"/>
              </w:rPr>
              <w:t>王晓艳</w:t>
            </w:r>
          </w:p>
        </w:tc>
        <w:tc>
          <w:tcPr>
            <w:tcW w:w="704" w:type="pct"/>
          </w:tcPr>
          <w:p w:rsidR="0038632B" w:rsidRDefault="009C7496">
            <w:pPr>
              <w:rPr>
                <w:color w:val="0D0D0D"/>
                <w:spacing w:val="2"/>
              </w:rPr>
            </w:pPr>
            <w:r>
              <w:rPr>
                <w:color w:val="0D0D0D"/>
                <w:spacing w:val="2"/>
              </w:rPr>
              <w:t>副</w:t>
            </w:r>
            <w:r>
              <w:rPr>
                <w:rFonts w:hint="eastAsia"/>
                <w:color w:val="0D0D0D"/>
                <w:spacing w:val="2"/>
              </w:rPr>
              <w:t>主任医师</w:t>
            </w:r>
          </w:p>
        </w:tc>
        <w:tc>
          <w:tcPr>
            <w:tcW w:w="704" w:type="pct"/>
          </w:tcPr>
          <w:p w:rsidR="0038632B" w:rsidRDefault="009C7496">
            <w:pPr>
              <w:rPr>
                <w:color w:val="0D0D0D"/>
                <w:spacing w:val="2"/>
              </w:rPr>
            </w:pPr>
            <w:r>
              <w:rPr>
                <w:rFonts w:hint="eastAsia"/>
                <w:color w:val="0D0D0D"/>
                <w:spacing w:val="2"/>
              </w:rPr>
              <w:t>变态反应科副主任</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负责部分课题设计、实施及成果推广</w:t>
            </w:r>
          </w:p>
        </w:tc>
      </w:tr>
      <w:tr w:rsidR="0038632B">
        <w:tc>
          <w:tcPr>
            <w:tcW w:w="310" w:type="pct"/>
          </w:tcPr>
          <w:p w:rsidR="0038632B" w:rsidRDefault="009C7496">
            <w:pPr>
              <w:rPr>
                <w:color w:val="0D0D0D"/>
                <w:spacing w:val="2"/>
              </w:rPr>
            </w:pPr>
            <w:r>
              <w:rPr>
                <w:rFonts w:hint="eastAsia"/>
                <w:color w:val="0D0D0D"/>
                <w:spacing w:val="2"/>
              </w:rPr>
              <w:t>4</w:t>
            </w:r>
          </w:p>
        </w:tc>
        <w:tc>
          <w:tcPr>
            <w:tcW w:w="548" w:type="pct"/>
          </w:tcPr>
          <w:p w:rsidR="0038632B" w:rsidRDefault="009C7496">
            <w:pPr>
              <w:rPr>
                <w:color w:val="0D0D0D"/>
                <w:spacing w:val="2"/>
              </w:rPr>
            </w:pPr>
            <w:r>
              <w:rPr>
                <w:color w:val="0D0D0D"/>
                <w:spacing w:val="2"/>
              </w:rPr>
              <w:t>张罗</w:t>
            </w:r>
          </w:p>
        </w:tc>
        <w:tc>
          <w:tcPr>
            <w:tcW w:w="704" w:type="pct"/>
          </w:tcPr>
          <w:p w:rsidR="0038632B" w:rsidRDefault="009C7496">
            <w:pPr>
              <w:rPr>
                <w:color w:val="0D0D0D"/>
                <w:spacing w:val="2"/>
              </w:rPr>
            </w:pPr>
            <w:r>
              <w:rPr>
                <w:rFonts w:hint="eastAsia"/>
                <w:color w:val="0D0D0D"/>
                <w:spacing w:val="2"/>
              </w:rPr>
              <w:t>主任医师</w:t>
            </w:r>
          </w:p>
        </w:tc>
        <w:tc>
          <w:tcPr>
            <w:tcW w:w="704" w:type="pct"/>
          </w:tcPr>
          <w:p w:rsidR="0038632B" w:rsidRDefault="009C7496">
            <w:pPr>
              <w:rPr>
                <w:color w:val="0D0D0D"/>
                <w:spacing w:val="2"/>
              </w:rPr>
            </w:pPr>
            <w:r>
              <w:rPr>
                <w:rFonts w:hint="eastAsia"/>
                <w:color w:val="0D0D0D"/>
                <w:spacing w:val="2"/>
              </w:rPr>
              <w:t>北京同仁医院</w:t>
            </w:r>
            <w:r>
              <w:rPr>
                <w:color w:val="0D0D0D"/>
                <w:spacing w:val="2"/>
              </w:rPr>
              <w:t>院长</w:t>
            </w:r>
          </w:p>
        </w:tc>
        <w:tc>
          <w:tcPr>
            <w:tcW w:w="1330" w:type="pct"/>
          </w:tcPr>
          <w:p w:rsidR="0038632B" w:rsidRDefault="009C7496">
            <w:pPr>
              <w:rPr>
                <w:color w:val="0D0D0D"/>
                <w:spacing w:val="2"/>
              </w:rPr>
            </w:pPr>
            <w:r>
              <w:rPr>
                <w:rFonts w:hint="eastAsia"/>
                <w:color w:val="0D0D0D"/>
                <w:spacing w:val="2"/>
              </w:rPr>
              <w:t>首都医科大学附属北京同仁医院</w:t>
            </w:r>
          </w:p>
        </w:tc>
        <w:tc>
          <w:tcPr>
            <w:tcW w:w="1404" w:type="pct"/>
          </w:tcPr>
          <w:p w:rsidR="0038632B" w:rsidRDefault="009C7496">
            <w:pPr>
              <w:rPr>
                <w:color w:val="0D0D0D"/>
                <w:spacing w:val="2"/>
              </w:rPr>
            </w:pPr>
            <w:r>
              <w:rPr>
                <w:rFonts w:hint="eastAsia"/>
                <w:color w:val="0D0D0D"/>
                <w:spacing w:val="2"/>
              </w:rPr>
              <w:t>负责课题设计、实施及成果推广</w:t>
            </w:r>
          </w:p>
        </w:tc>
      </w:tr>
      <w:tr w:rsidR="0038632B">
        <w:tc>
          <w:tcPr>
            <w:tcW w:w="310" w:type="pct"/>
          </w:tcPr>
          <w:p w:rsidR="0038632B" w:rsidRDefault="009C7496">
            <w:pPr>
              <w:rPr>
                <w:color w:val="0D0D0D"/>
                <w:spacing w:val="2"/>
              </w:rPr>
            </w:pPr>
            <w:r>
              <w:rPr>
                <w:rFonts w:hint="eastAsia"/>
                <w:color w:val="0D0D0D"/>
                <w:spacing w:val="2"/>
              </w:rPr>
              <w:t>5</w:t>
            </w:r>
          </w:p>
        </w:tc>
        <w:tc>
          <w:tcPr>
            <w:tcW w:w="548" w:type="pct"/>
          </w:tcPr>
          <w:p w:rsidR="0038632B" w:rsidRDefault="009C7496">
            <w:pPr>
              <w:rPr>
                <w:color w:val="0D0D0D"/>
                <w:spacing w:val="2"/>
              </w:rPr>
            </w:pPr>
            <w:r>
              <w:rPr>
                <w:rFonts w:hint="eastAsia"/>
                <w:color w:val="0D0D0D"/>
                <w:spacing w:val="2"/>
              </w:rPr>
              <w:t>庄严</w:t>
            </w:r>
          </w:p>
        </w:tc>
        <w:tc>
          <w:tcPr>
            <w:tcW w:w="704" w:type="pct"/>
          </w:tcPr>
          <w:p w:rsidR="0038632B" w:rsidRDefault="009C7496">
            <w:pPr>
              <w:rPr>
                <w:color w:val="0D0D0D"/>
                <w:spacing w:val="2"/>
              </w:rPr>
            </w:pPr>
            <w:r>
              <w:rPr>
                <w:rFonts w:hint="eastAsia"/>
                <w:color w:val="0D0D0D"/>
                <w:spacing w:val="2"/>
              </w:rPr>
              <w:t>主任医师</w:t>
            </w:r>
          </w:p>
        </w:tc>
        <w:tc>
          <w:tcPr>
            <w:tcW w:w="704" w:type="pct"/>
          </w:tcPr>
          <w:p w:rsidR="0038632B" w:rsidRDefault="009C7496">
            <w:pPr>
              <w:rPr>
                <w:color w:val="0D0D0D"/>
                <w:spacing w:val="2"/>
              </w:rPr>
            </w:pPr>
            <w:r>
              <w:rPr>
                <w:rFonts w:hint="eastAsia"/>
                <w:color w:val="0D0D0D"/>
                <w:spacing w:val="2"/>
              </w:rPr>
              <w:t>变态反应科主任助理</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负责部分课题设计、实施及成果推广</w:t>
            </w:r>
          </w:p>
        </w:tc>
      </w:tr>
      <w:tr w:rsidR="0038632B">
        <w:tc>
          <w:tcPr>
            <w:tcW w:w="310" w:type="pct"/>
          </w:tcPr>
          <w:p w:rsidR="0038632B" w:rsidRDefault="009C7496">
            <w:pPr>
              <w:rPr>
                <w:color w:val="0D0D0D"/>
                <w:spacing w:val="2"/>
              </w:rPr>
            </w:pPr>
            <w:r>
              <w:rPr>
                <w:rFonts w:hint="eastAsia"/>
                <w:color w:val="0D0D0D"/>
                <w:spacing w:val="2"/>
              </w:rPr>
              <w:t>6</w:t>
            </w:r>
          </w:p>
        </w:tc>
        <w:tc>
          <w:tcPr>
            <w:tcW w:w="548" w:type="pct"/>
          </w:tcPr>
          <w:p w:rsidR="0038632B" w:rsidRDefault="009C7496">
            <w:pPr>
              <w:rPr>
                <w:color w:val="0D0D0D"/>
                <w:spacing w:val="2"/>
              </w:rPr>
            </w:pPr>
            <w:proofErr w:type="gramStart"/>
            <w:r>
              <w:rPr>
                <w:rFonts w:hint="eastAsia"/>
                <w:color w:val="0D0D0D"/>
                <w:spacing w:val="2"/>
              </w:rPr>
              <w:t>宁慧宇</w:t>
            </w:r>
            <w:proofErr w:type="gramEnd"/>
          </w:p>
        </w:tc>
        <w:tc>
          <w:tcPr>
            <w:tcW w:w="704" w:type="pct"/>
          </w:tcPr>
          <w:p w:rsidR="0038632B" w:rsidRDefault="009C7496">
            <w:pPr>
              <w:rPr>
                <w:color w:val="0D0D0D"/>
                <w:spacing w:val="2"/>
              </w:rPr>
            </w:pPr>
            <w:r>
              <w:rPr>
                <w:rFonts w:hint="eastAsia"/>
                <w:color w:val="0D0D0D"/>
                <w:spacing w:val="2"/>
              </w:rPr>
              <w:t>初级技师</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负责实施及成果推广</w:t>
            </w:r>
          </w:p>
        </w:tc>
      </w:tr>
      <w:tr w:rsidR="0038632B">
        <w:tc>
          <w:tcPr>
            <w:tcW w:w="310" w:type="pct"/>
          </w:tcPr>
          <w:p w:rsidR="0038632B" w:rsidRDefault="009C7496">
            <w:pPr>
              <w:rPr>
                <w:color w:val="0D0D0D"/>
                <w:spacing w:val="2"/>
              </w:rPr>
            </w:pPr>
            <w:r>
              <w:rPr>
                <w:rFonts w:hint="eastAsia"/>
                <w:color w:val="0D0D0D"/>
                <w:spacing w:val="2"/>
              </w:rPr>
              <w:t>7</w:t>
            </w:r>
          </w:p>
        </w:tc>
        <w:tc>
          <w:tcPr>
            <w:tcW w:w="548" w:type="pct"/>
          </w:tcPr>
          <w:p w:rsidR="0038632B" w:rsidRDefault="009C7496">
            <w:pPr>
              <w:rPr>
                <w:color w:val="0D0D0D"/>
                <w:spacing w:val="2"/>
              </w:rPr>
            </w:pPr>
            <w:r>
              <w:rPr>
                <w:color w:val="0D0D0D"/>
                <w:spacing w:val="2"/>
              </w:rPr>
              <w:t>于睿莉</w:t>
            </w:r>
          </w:p>
        </w:tc>
        <w:tc>
          <w:tcPr>
            <w:tcW w:w="704" w:type="pct"/>
          </w:tcPr>
          <w:p w:rsidR="0038632B" w:rsidRDefault="009C7496">
            <w:pPr>
              <w:rPr>
                <w:color w:val="0D0D0D"/>
                <w:spacing w:val="2"/>
              </w:rPr>
            </w:pPr>
            <w:r>
              <w:rPr>
                <w:color w:val="0D0D0D"/>
                <w:spacing w:val="2"/>
              </w:rPr>
              <w:t>副</w:t>
            </w:r>
            <w:r>
              <w:rPr>
                <w:rFonts w:hint="eastAsia"/>
                <w:color w:val="0D0D0D"/>
                <w:spacing w:val="2"/>
              </w:rPr>
              <w:t>主任医师</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负责实施及成果推广</w:t>
            </w:r>
          </w:p>
        </w:tc>
      </w:tr>
      <w:tr w:rsidR="0038632B">
        <w:tc>
          <w:tcPr>
            <w:tcW w:w="310" w:type="pct"/>
          </w:tcPr>
          <w:p w:rsidR="0038632B" w:rsidRDefault="009C7496">
            <w:pPr>
              <w:rPr>
                <w:color w:val="0D0D0D"/>
                <w:spacing w:val="2"/>
              </w:rPr>
            </w:pPr>
            <w:r>
              <w:rPr>
                <w:rFonts w:hint="eastAsia"/>
                <w:color w:val="0D0D0D"/>
                <w:spacing w:val="2"/>
              </w:rPr>
              <w:t>8</w:t>
            </w:r>
          </w:p>
        </w:tc>
        <w:tc>
          <w:tcPr>
            <w:tcW w:w="548" w:type="pct"/>
          </w:tcPr>
          <w:p w:rsidR="0038632B" w:rsidRDefault="009C7496">
            <w:pPr>
              <w:rPr>
                <w:color w:val="0D0D0D"/>
                <w:spacing w:val="2"/>
              </w:rPr>
            </w:pPr>
            <w:r>
              <w:rPr>
                <w:rFonts w:hint="eastAsia"/>
                <w:color w:val="0D0D0D"/>
                <w:spacing w:val="2"/>
              </w:rPr>
              <w:t>白永飞</w:t>
            </w:r>
          </w:p>
        </w:tc>
        <w:tc>
          <w:tcPr>
            <w:tcW w:w="704" w:type="pct"/>
          </w:tcPr>
          <w:p w:rsidR="0038632B" w:rsidRDefault="009C7496">
            <w:pPr>
              <w:rPr>
                <w:color w:val="0D0D0D"/>
                <w:spacing w:val="2"/>
              </w:rPr>
            </w:pPr>
            <w:r>
              <w:rPr>
                <w:rFonts w:hint="eastAsia"/>
                <w:color w:val="0D0D0D"/>
                <w:spacing w:val="2"/>
              </w:rPr>
              <w:t>研究员</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sidRPr="0027530A">
              <w:rPr>
                <w:rFonts w:hint="eastAsia"/>
                <w:color w:val="0D0D0D"/>
                <w:spacing w:val="2"/>
              </w:rPr>
              <w:t>中国科学院植物研究所</w:t>
            </w:r>
          </w:p>
        </w:tc>
        <w:tc>
          <w:tcPr>
            <w:tcW w:w="1404" w:type="pct"/>
          </w:tcPr>
          <w:p w:rsidR="0038632B" w:rsidRDefault="009C7496">
            <w:pPr>
              <w:rPr>
                <w:color w:val="0D0D0D"/>
                <w:spacing w:val="2"/>
              </w:rPr>
            </w:pPr>
            <w:r>
              <w:rPr>
                <w:rFonts w:hint="eastAsia"/>
                <w:color w:val="0D0D0D"/>
                <w:spacing w:val="2"/>
              </w:rPr>
              <w:t>负责流行病学调查的实施及草原花粉监测成果推广</w:t>
            </w:r>
          </w:p>
        </w:tc>
      </w:tr>
      <w:tr w:rsidR="0038632B">
        <w:tc>
          <w:tcPr>
            <w:tcW w:w="310" w:type="pct"/>
          </w:tcPr>
          <w:p w:rsidR="0038632B" w:rsidRDefault="009C7496">
            <w:pPr>
              <w:rPr>
                <w:color w:val="0D0D0D"/>
                <w:spacing w:val="2"/>
              </w:rPr>
            </w:pPr>
            <w:r>
              <w:rPr>
                <w:rFonts w:hint="eastAsia"/>
                <w:color w:val="0D0D0D"/>
                <w:spacing w:val="2"/>
              </w:rPr>
              <w:t>9</w:t>
            </w:r>
          </w:p>
        </w:tc>
        <w:tc>
          <w:tcPr>
            <w:tcW w:w="548" w:type="pct"/>
          </w:tcPr>
          <w:p w:rsidR="0038632B" w:rsidRDefault="009C7496">
            <w:pPr>
              <w:rPr>
                <w:color w:val="0D0D0D"/>
                <w:spacing w:val="2"/>
              </w:rPr>
            </w:pPr>
            <w:r>
              <w:rPr>
                <w:color w:val="0D0D0D"/>
                <w:spacing w:val="2"/>
              </w:rPr>
              <w:t>单广良</w:t>
            </w:r>
          </w:p>
        </w:tc>
        <w:tc>
          <w:tcPr>
            <w:tcW w:w="704" w:type="pct"/>
          </w:tcPr>
          <w:p w:rsidR="0038632B" w:rsidRDefault="009C7496">
            <w:pPr>
              <w:rPr>
                <w:color w:val="0D0D0D"/>
                <w:spacing w:val="2"/>
              </w:rPr>
            </w:pPr>
            <w:r>
              <w:rPr>
                <w:rFonts w:hint="eastAsia"/>
                <w:color w:val="0D0D0D"/>
                <w:spacing w:val="2"/>
              </w:rPr>
              <w:t>研究员</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sidRPr="0027530A">
              <w:rPr>
                <w:rFonts w:hint="eastAsia"/>
                <w:color w:val="0D0D0D"/>
                <w:spacing w:val="2"/>
              </w:rPr>
              <w:t>中国医学科学院北京协和医院基础医学研究所</w:t>
            </w:r>
          </w:p>
        </w:tc>
        <w:tc>
          <w:tcPr>
            <w:tcW w:w="1404" w:type="pct"/>
          </w:tcPr>
          <w:p w:rsidR="0038632B" w:rsidRDefault="009C7496">
            <w:pPr>
              <w:rPr>
                <w:color w:val="0D0D0D"/>
                <w:spacing w:val="2"/>
              </w:rPr>
            </w:pPr>
            <w:r>
              <w:rPr>
                <w:rFonts w:hint="eastAsia"/>
                <w:color w:val="0D0D0D"/>
                <w:spacing w:val="2"/>
              </w:rPr>
              <w:t>负责流行病学设计</w:t>
            </w:r>
          </w:p>
        </w:tc>
      </w:tr>
      <w:tr w:rsidR="0038632B">
        <w:tc>
          <w:tcPr>
            <w:tcW w:w="310" w:type="pct"/>
          </w:tcPr>
          <w:p w:rsidR="0038632B" w:rsidRDefault="009C7496">
            <w:pPr>
              <w:rPr>
                <w:color w:val="0D0D0D"/>
                <w:spacing w:val="2"/>
              </w:rPr>
            </w:pPr>
            <w:r>
              <w:rPr>
                <w:rFonts w:hint="eastAsia"/>
                <w:color w:val="0D0D0D"/>
                <w:spacing w:val="2"/>
              </w:rPr>
              <w:t>1</w:t>
            </w:r>
            <w:r>
              <w:rPr>
                <w:color w:val="0D0D0D"/>
                <w:spacing w:val="2"/>
              </w:rPr>
              <w:t>0</w:t>
            </w:r>
          </w:p>
        </w:tc>
        <w:tc>
          <w:tcPr>
            <w:tcW w:w="548" w:type="pct"/>
          </w:tcPr>
          <w:p w:rsidR="0038632B" w:rsidRDefault="009C7496">
            <w:pPr>
              <w:rPr>
                <w:color w:val="0D0D0D"/>
                <w:spacing w:val="2"/>
              </w:rPr>
            </w:pPr>
            <w:r>
              <w:rPr>
                <w:rFonts w:hint="eastAsia"/>
                <w:color w:val="0D0D0D"/>
                <w:spacing w:val="2"/>
              </w:rPr>
              <w:t>石海云</w:t>
            </w:r>
          </w:p>
        </w:tc>
        <w:tc>
          <w:tcPr>
            <w:tcW w:w="704" w:type="pct"/>
          </w:tcPr>
          <w:p w:rsidR="0038632B" w:rsidRDefault="009C7496">
            <w:pPr>
              <w:rPr>
                <w:color w:val="0D0D0D"/>
                <w:spacing w:val="2"/>
              </w:rPr>
            </w:pPr>
            <w:r>
              <w:rPr>
                <w:rFonts w:hint="eastAsia"/>
                <w:color w:val="0D0D0D"/>
                <w:spacing w:val="2"/>
              </w:rPr>
              <w:t>主任医师</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负责课题实施及成果推广</w:t>
            </w:r>
          </w:p>
        </w:tc>
      </w:tr>
      <w:tr w:rsidR="0038632B">
        <w:tc>
          <w:tcPr>
            <w:tcW w:w="310" w:type="pct"/>
          </w:tcPr>
          <w:p w:rsidR="0038632B" w:rsidRDefault="009C7496">
            <w:pPr>
              <w:rPr>
                <w:color w:val="0D0D0D"/>
                <w:spacing w:val="2"/>
              </w:rPr>
            </w:pPr>
            <w:r>
              <w:rPr>
                <w:rFonts w:hint="eastAsia"/>
                <w:color w:val="0D0D0D"/>
                <w:spacing w:val="2"/>
              </w:rPr>
              <w:t>1</w:t>
            </w:r>
            <w:r>
              <w:rPr>
                <w:color w:val="0D0D0D"/>
                <w:spacing w:val="2"/>
              </w:rPr>
              <w:t>1</w:t>
            </w:r>
          </w:p>
        </w:tc>
        <w:tc>
          <w:tcPr>
            <w:tcW w:w="548" w:type="pct"/>
          </w:tcPr>
          <w:p w:rsidR="0038632B" w:rsidRDefault="009C7496">
            <w:pPr>
              <w:rPr>
                <w:color w:val="0D0D0D"/>
                <w:spacing w:val="2"/>
              </w:rPr>
            </w:pPr>
            <w:proofErr w:type="gramStart"/>
            <w:r>
              <w:rPr>
                <w:rFonts w:hint="eastAsia"/>
                <w:color w:val="0D0D0D"/>
                <w:spacing w:val="2"/>
              </w:rPr>
              <w:t>何欢</w:t>
            </w:r>
            <w:proofErr w:type="gramEnd"/>
          </w:p>
        </w:tc>
        <w:tc>
          <w:tcPr>
            <w:tcW w:w="704" w:type="pct"/>
          </w:tcPr>
          <w:p w:rsidR="0038632B" w:rsidRDefault="009C7496">
            <w:pPr>
              <w:rPr>
                <w:color w:val="0D0D0D"/>
                <w:spacing w:val="2"/>
              </w:rPr>
            </w:pPr>
            <w:r>
              <w:rPr>
                <w:rFonts w:hint="eastAsia"/>
                <w:color w:val="0D0D0D"/>
                <w:spacing w:val="2"/>
              </w:rPr>
              <w:t>初级护师</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负责部分课题实施及部分成果推广</w:t>
            </w:r>
          </w:p>
        </w:tc>
      </w:tr>
      <w:tr w:rsidR="0038632B">
        <w:tc>
          <w:tcPr>
            <w:tcW w:w="310" w:type="pct"/>
          </w:tcPr>
          <w:p w:rsidR="0038632B" w:rsidRDefault="009C7496">
            <w:pPr>
              <w:rPr>
                <w:color w:val="0D0D0D"/>
                <w:spacing w:val="2"/>
              </w:rPr>
            </w:pPr>
            <w:r>
              <w:rPr>
                <w:rFonts w:hint="eastAsia"/>
                <w:color w:val="0D0D0D"/>
                <w:spacing w:val="2"/>
              </w:rPr>
              <w:t>1</w:t>
            </w:r>
            <w:r>
              <w:rPr>
                <w:color w:val="0D0D0D"/>
                <w:spacing w:val="2"/>
              </w:rPr>
              <w:t>2</w:t>
            </w:r>
          </w:p>
        </w:tc>
        <w:tc>
          <w:tcPr>
            <w:tcW w:w="548" w:type="pct"/>
          </w:tcPr>
          <w:p w:rsidR="0038632B" w:rsidRDefault="009C7496">
            <w:pPr>
              <w:rPr>
                <w:color w:val="0D0D0D"/>
                <w:spacing w:val="2"/>
              </w:rPr>
            </w:pPr>
            <w:r>
              <w:rPr>
                <w:rFonts w:hint="eastAsia"/>
                <w:color w:val="0D0D0D"/>
                <w:spacing w:val="2"/>
              </w:rPr>
              <w:t>郭</w:t>
            </w:r>
            <w:r>
              <w:rPr>
                <w:color w:val="0D0D0D"/>
                <w:spacing w:val="2"/>
              </w:rPr>
              <w:t>淼颖</w:t>
            </w:r>
          </w:p>
        </w:tc>
        <w:tc>
          <w:tcPr>
            <w:tcW w:w="704" w:type="pct"/>
          </w:tcPr>
          <w:p w:rsidR="0038632B" w:rsidRDefault="009C7496">
            <w:pPr>
              <w:rPr>
                <w:color w:val="0D0D0D"/>
                <w:spacing w:val="2"/>
              </w:rPr>
            </w:pPr>
            <w:r>
              <w:rPr>
                <w:rFonts w:hint="eastAsia"/>
                <w:color w:val="0D0D0D"/>
                <w:spacing w:val="2"/>
              </w:rPr>
              <w:t>主管护师</w:t>
            </w:r>
          </w:p>
        </w:tc>
        <w:tc>
          <w:tcPr>
            <w:tcW w:w="704" w:type="pct"/>
          </w:tcPr>
          <w:p w:rsidR="0038632B" w:rsidRDefault="009C7496">
            <w:pPr>
              <w:rPr>
                <w:color w:val="0D0D0D"/>
                <w:spacing w:val="2"/>
              </w:rPr>
            </w:pPr>
            <w:r>
              <w:rPr>
                <w:color w:val="0D0D0D"/>
                <w:spacing w:val="2"/>
              </w:rPr>
              <w:t>护士长</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负责部分课题实施及部分成果推广</w:t>
            </w:r>
          </w:p>
        </w:tc>
      </w:tr>
      <w:tr w:rsidR="0038632B">
        <w:tc>
          <w:tcPr>
            <w:tcW w:w="310" w:type="pct"/>
          </w:tcPr>
          <w:p w:rsidR="0038632B" w:rsidRDefault="009C7496">
            <w:pPr>
              <w:rPr>
                <w:color w:val="0D0D0D"/>
                <w:spacing w:val="2"/>
              </w:rPr>
            </w:pPr>
            <w:r>
              <w:rPr>
                <w:rFonts w:hint="eastAsia"/>
                <w:color w:val="0D0D0D"/>
                <w:spacing w:val="2"/>
              </w:rPr>
              <w:t>1</w:t>
            </w:r>
            <w:r>
              <w:rPr>
                <w:color w:val="0D0D0D"/>
                <w:spacing w:val="2"/>
              </w:rPr>
              <w:t>3</w:t>
            </w:r>
          </w:p>
        </w:tc>
        <w:tc>
          <w:tcPr>
            <w:tcW w:w="548" w:type="pct"/>
          </w:tcPr>
          <w:p w:rsidR="0038632B" w:rsidRDefault="009C7496">
            <w:pPr>
              <w:rPr>
                <w:color w:val="0D0D0D"/>
                <w:spacing w:val="2"/>
              </w:rPr>
            </w:pPr>
            <w:proofErr w:type="gramStart"/>
            <w:r>
              <w:rPr>
                <w:rFonts w:hint="eastAsia"/>
                <w:color w:val="0D0D0D"/>
                <w:spacing w:val="2"/>
              </w:rPr>
              <w:t>兰天</w:t>
            </w:r>
            <w:proofErr w:type="gramEnd"/>
            <w:r>
              <w:rPr>
                <w:rFonts w:hint="eastAsia"/>
                <w:color w:val="0D0D0D"/>
                <w:spacing w:val="2"/>
              </w:rPr>
              <w:t>飞</w:t>
            </w:r>
          </w:p>
        </w:tc>
        <w:tc>
          <w:tcPr>
            <w:tcW w:w="704" w:type="pct"/>
          </w:tcPr>
          <w:p w:rsidR="0038632B" w:rsidRDefault="009C7496">
            <w:pPr>
              <w:rPr>
                <w:color w:val="0D0D0D"/>
                <w:spacing w:val="2"/>
              </w:rPr>
            </w:pPr>
            <w:r>
              <w:rPr>
                <w:rFonts w:hint="eastAsia"/>
                <w:color w:val="0D0D0D"/>
                <w:spacing w:val="2"/>
              </w:rPr>
              <w:t>主管技师</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负责部分课题实施及部分成果推广</w:t>
            </w:r>
          </w:p>
        </w:tc>
      </w:tr>
      <w:tr w:rsidR="0038632B">
        <w:tc>
          <w:tcPr>
            <w:tcW w:w="310" w:type="pct"/>
          </w:tcPr>
          <w:p w:rsidR="0038632B" w:rsidRDefault="009C7496">
            <w:pPr>
              <w:rPr>
                <w:color w:val="0D0D0D"/>
                <w:spacing w:val="2"/>
              </w:rPr>
            </w:pPr>
            <w:r>
              <w:rPr>
                <w:color w:val="0D0D0D"/>
                <w:spacing w:val="2"/>
              </w:rPr>
              <w:t>14</w:t>
            </w:r>
          </w:p>
        </w:tc>
        <w:tc>
          <w:tcPr>
            <w:tcW w:w="548" w:type="pct"/>
          </w:tcPr>
          <w:p w:rsidR="0038632B" w:rsidRDefault="009C7496">
            <w:pPr>
              <w:rPr>
                <w:color w:val="0D0D0D"/>
                <w:spacing w:val="2"/>
              </w:rPr>
            </w:pPr>
            <w:proofErr w:type="gramStart"/>
            <w:r>
              <w:rPr>
                <w:rFonts w:hint="eastAsia"/>
                <w:color w:val="0D0D0D"/>
                <w:spacing w:val="2"/>
              </w:rPr>
              <w:t>陈艳蕾</w:t>
            </w:r>
            <w:proofErr w:type="gramEnd"/>
          </w:p>
        </w:tc>
        <w:tc>
          <w:tcPr>
            <w:tcW w:w="704" w:type="pct"/>
          </w:tcPr>
          <w:p w:rsidR="0038632B" w:rsidRDefault="009C7496">
            <w:pPr>
              <w:rPr>
                <w:color w:val="0D0D0D"/>
                <w:spacing w:val="2"/>
              </w:rPr>
            </w:pPr>
            <w:r>
              <w:rPr>
                <w:color w:val="0D0D0D"/>
                <w:spacing w:val="2"/>
              </w:rPr>
              <w:t>副主任医师</w:t>
            </w:r>
          </w:p>
        </w:tc>
        <w:tc>
          <w:tcPr>
            <w:tcW w:w="704" w:type="pct"/>
          </w:tcPr>
          <w:p w:rsidR="0038632B" w:rsidRDefault="009C7496">
            <w:pPr>
              <w:rPr>
                <w:color w:val="0D0D0D"/>
                <w:spacing w:val="2"/>
              </w:rPr>
            </w:pPr>
            <w:r>
              <w:rPr>
                <w:rFonts w:hint="eastAsia"/>
                <w:color w:val="0D0D0D"/>
                <w:spacing w:val="2"/>
              </w:rPr>
              <w:t>无</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负责部分课题实施及部分成果推广</w:t>
            </w:r>
          </w:p>
        </w:tc>
      </w:tr>
      <w:tr w:rsidR="0038632B">
        <w:tc>
          <w:tcPr>
            <w:tcW w:w="310" w:type="pct"/>
          </w:tcPr>
          <w:p w:rsidR="0038632B" w:rsidRDefault="009C7496">
            <w:pPr>
              <w:rPr>
                <w:color w:val="0D0D0D"/>
                <w:spacing w:val="2"/>
              </w:rPr>
            </w:pPr>
            <w:r>
              <w:rPr>
                <w:rFonts w:hint="eastAsia"/>
                <w:color w:val="0D0D0D"/>
                <w:spacing w:val="2"/>
              </w:rPr>
              <w:t>1</w:t>
            </w:r>
            <w:r>
              <w:rPr>
                <w:color w:val="0D0D0D"/>
                <w:spacing w:val="2"/>
              </w:rPr>
              <w:t>5</w:t>
            </w:r>
          </w:p>
        </w:tc>
        <w:tc>
          <w:tcPr>
            <w:tcW w:w="548" w:type="pct"/>
          </w:tcPr>
          <w:p w:rsidR="0038632B" w:rsidRDefault="009C7496">
            <w:pPr>
              <w:rPr>
                <w:color w:val="0D0D0D"/>
                <w:spacing w:val="2"/>
              </w:rPr>
            </w:pPr>
            <w:r>
              <w:rPr>
                <w:color w:val="0D0D0D"/>
                <w:spacing w:val="2"/>
              </w:rPr>
              <w:t>王洪田</w:t>
            </w:r>
          </w:p>
        </w:tc>
        <w:tc>
          <w:tcPr>
            <w:tcW w:w="704" w:type="pct"/>
          </w:tcPr>
          <w:p w:rsidR="0038632B" w:rsidRDefault="009C7496">
            <w:pPr>
              <w:rPr>
                <w:color w:val="0D0D0D"/>
                <w:spacing w:val="2"/>
              </w:rPr>
            </w:pPr>
            <w:r>
              <w:rPr>
                <w:rFonts w:hint="eastAsia"/>
                <w:color w:val="0D0D0D"/>
                <w:spacing w:val="2"/>
              </w:rPr>
              <w:t>主任医师</w:t>
            </w:r>
          </w:p>
        </w:tc>
        <w:tc>
          <w:tcPr>
            <w:tcW w:w="704" w:type="pct"/>
          </w:tcPr>
          <w:p w:rsidR="0038632B" w:rsidRDefault="009C7496">
            <w:pPr>
              <w:rPr>
                <w:color w:val="0D0D0D"/>
                <w:spacing w:val="2"/>
              </w:rPr>
            </w:pPr>
            <w:r>
              <w:rPr>
                <w:rFonts w:hint="eastAsia"/>
                <w:color w:val="0D0D0D"/>
                <w:spacing w:val="2"/>
              </w:rPr>
              <w:t>科主任</w:t>
            </w:r>
          </w:p>
        </w:tc>
        <w:tc>
          <w:tcPr>
            <w:tcW w:w="1330" w:type="pct"/>
          </w:tcPr>
          <w:p w:rsidR="0038632B" w:rsidRDefault="009C7496">
            <w:pPr>
              <w:rPr>
                <w:color w:val="0D0D0D"/>
                <w:spacing w:val="2"/>
              </w:rPr>
            </w:pPr>
            <w:r>
              <w:rPr>
                <w:rFonts w:hint="eastAsia"/>
                <w:color w:val="0D0D0D"/>
                <w:spacing w:val="2"/>
              </w:rPr>
              <w:t>首都医科大学附属北京世纪坛医院</w:t>
            </w:r>
          </w:p>
        </w:tc>
        <w:tc>
          <w:tcPr>
            <w:tcW w:w="1404" w:type="pct"/>
          </w:tcPr>
          <w:p w:rsidR="0038632B" w:rsidRDefault="009C7496">
            <w:pPr>
              <w:rPr>
                <w:color w:val="0D0D0D"/>
                <w:spacing w:val="2"/>
              </w:rPr>
            </w:pPr>
            <w:r>
              <w:rPr>
                <w:rFonts w:hint="eastAsia"/>
                <w:color w:val="0D0D0D"/>
                <w:spacing w:val="2"/>
              </w:rPr>
              <w:t>负责组织奖项申报工作、参与制定行业标准、部分课题实施及部分成果推广</w:t>
            </w:r>
          </w:p>
        </w:tc>
      </w:tr>
    </w:tbl>
    <w:p w:rsidR="0038632B" w:rsidRDefault="0038632B">
      <w:pPr>
        <w:spacing w:line="360" w:lineRule="auto"/>
        <w:rPr>
          <w:color w:val="0D0D0D"/>
          <w:spacing w:val="2"/>
          <w:sz w:val="24"/>
          <w:szCs w:val="24"/>
        </w:rPr>
      </w:pPr>
    </w:p>
    <w:p w:rsidR="0038632B" w:rsidRDefault="009C7496">
      <w:pPr>
        <w:spacing w:line="480" w:lineRule="auto"/>
        <w:rPr>
          <w:b/>
          <w:bCs/>
          <w:color w:val="0D0D0D"/>
          <w:spacing w:val="2"/>
          <w:sz w:val="24"/>
          <w:szCs w:val="24"/>
        </w:rPr>
      </w:pPr>
      <w:r>
        <w:rPr>
          <w:b/>
          <w:bCs/>
          <w:color w:val="0D0D0D"/>
          <w:spacing w:val="2"/>
          <w:sz w:val="24"/>
          <w:szCs w:val="24"/>
        </w:rPr>
        <w:lastRenderedPageBreak/>
        <w:t>8.</w:t>
      </w:r>
      <w:r>
        <w:rPr>
          <w:b/>
          <w:bCs/>
          <w:color w:val="0D0D0D"/>
          <w:spacing w:val="2"/>
          <w:sz w:val="24"/>
          <w:szCs w:val="24"/>
        </w:rPr>
        <w:t>完成单位情况，包括单位名称、排名，对本项目的贡献</w:t>
      </w:r>
      <w:r>
        <w:rPr>
          <w:rFonts w:hint="eastAsia"/>
          <w:b/>
          <w:bCs/>
          <w:color w:val="0D0D0D"/>
          <w:spacing w:val="2"/>
          <w:sz w:val="24"/>
          <w:szCs w:val="24"/>
        </w:rPr>
        <w:t>：</w:t>
      </w:r>
    </w:p>
    <w:tbl>
      <w:tblPr>
        <w:tblStyle w:val="a6"/>
        <w:tblW w:w="0" w:type="auto"/>
        <w:tblLook w:val="04A0" w:firstRow="1" w:lastRow="0" w:firstColumn="1" w:lastColumn="0" w:noHBand="0" w:noVBand="1"/>
      </w:tblPr>
      <w:tblGrid>
        <w:gridCol w:w="988"/>
        <w:gridCol w:w="4110"/>
        <w:gridCol w:w="4082"/>
      </w:tblGrid>
      <w:tr w:rsidR="0038632B">
        <w:tc>
          <w:tcPr>
            <w:tcW w:w="988" w:type="dxa"/>
          </w:tcPr>
          <w:p w:rsidR="0038632B" w:rsidRDefault="009C7496">
            <w:pPr>
              <w:spacing w:line="360" w:lineRule="auto"/>
              <w:rPr>
                <w:color w:val="0D0D0D"/>
                <w:spacing w:val="2"/>
                <w:sz w:val="24"/>
                <w:szCs w:val="24"/>
              </w:rPr>
            </w:pPr>
            <w:r>
              <w:rPr>
                <w:rFonts w:hint="eastAsia"/>
                <w:color w:val="0D0D0D"/>
                <w:spacing w:val="2"/>
                <w:sz w:val="24"/>
                <w:szCs w:val="24"/>
              </w:rPr>
              <w:t>排名</w:t>
            </w:r>
          </w:p>
        </w:tc>
        <w:tc>
          <w:tcPr>
            <w:tcW w:w="4110" w:type="dxa"/>
          </w:tcPr>
          <w:p w:rsidR="0038632B" w:rsidRDefault="009C7496">
            <w:pPr>
              <w:spacing w:line="360" w:lineRule="auto"/>
              <w:rPr>
                <w:color w:val="0D0D0D"/>
                <w:spacing w:val="2"/>
                <w:sz w:val="24"/>
                <w:szCs w:val="24"/>
              </w:rPr>
            </w:pPr>
            <w:r>
              <w:rPr>
                <w:rFonts w:hint="eastAsia"/>
                <w:color w:val="0D0D0D"/>
                <w:spacing w:val="2"/>
                <w:sz w:val="24"/>
                <w:szCs w:val="24"/>
              </w:rPr>
              <w:t>单位名称</w:t>
            </w:r>
          </w:p>
        </w:tc>
        <w:tc>
          <w:tcPr>
            <w:tcW w:w="4082" w:type="dxa"/>
          </w:tcPr>
          <w:p w:rsidR="0038632B" w:rsidRDefault="009C7496">
            <w:pPr>
              <w:spacing w:line="360" w:lineRule="auto"/>
              <w:rPr>
                <w:color w:val="0D0D0D"/>
                <w:spacing w:val="2"/>
                <w:sz w:val="24"/>
                <w:szCs w:val="24"/>
              </w:rPr>
            </w:pPr>
            <w:r>
              <w:rPr>
                <w:rFonts w:hint="eastAsia"/>
                <w:color w:val="0D0D0D"/>
                <w:spacing w:val="2"/>
                <w:sz w:val="24"/>
                <w:szCs w:val="24"/>
              </w:rPr>
              <w:t>贡献</w:t>
            </w:r>
          </w:p>
        </w:tc>
      </w:tr>
      <w:tr w:rsidR="0038632B">
        <w:tc>
          <w:tcPr>
            <w:tcW w:w="988" w:type="dxa"/>
          </w:tcPr>
          <w:p w:rsidR="0038632B" w:rsidRDefault="009C7496">
            <w:pPr>
              <w:spacing w:line="360" w:lineRule="auto"/>
              <w:rPr>
                <w:color w:val="0D0D0D"/>
                <w:spacing w:val="2"/>
                <w:sz w:val="24"/>
                <w:szCs w:val="24"/>
              </w:rPr>
            </w:pPr>
            <w:r>
              <w:rPr>
                <w:rFonts w:hint="eastAsia"/>
                <w:color w:val="0D0D0D"/>
                <w:spacing w:val="2"/>
                <w:sz w:val="24"/>
                <w:szCs w:val="24"/>
              </w:rPr>
              <w:t>1</w:t>
            </w:r>
          </w:p>
        </w:tc>
        <w:tc>
          <w:tcPr>
            <w:tcW w:w="4110" w:type="dxa"/>
          </w:tcPr>
          <w:p w:rsidR="0038632B" w:rsidRDefault="009C7496">
            <w:pPr>
              <w:spacing w:line="360" w:lineRule="auto"/>
              <w:rPr>
                <w:color w:val="0D0D0D"/>
                <w:spacing w:val="2"/>
                <w:sz w:val="24"/>
                <w:szCs w:val="24"/>
              </w:rPr>
            </w:pPr>
            <w:r>
              <w:rPr>
                <w:rFonts w:hint="eastAsia"/>
                <w:color w:val="0D0D0D"/>
                <w:spacing w:val="2"/>
                <w:sz w:val="24"/>
                <w:szCs w:val="24"/>
              </w:rPr>
              <w:t>首都医科大学附属北京世纪坛医院</w:t>
            </w:r>
          </w:p>
        </w:tc>
        <w:tc>
          <w:tcPr>
            <w:tcW w:w="4082" w:type="dxa"/>
          </w:tcPr>
          <w:p w:rsidR="0038632B" w:rsidRDefault="009C7496">
            <w:pPr>
              <w:spacing w:line="360" w:lineRule="auto"/>
              <w:rPr>
                <w:color w:val="0D0D0D"/>
                <w:spacing w:val="2"/>
                <w:sz w:val="24"/>
                <w:szCs w:val="24"/>
              </w:rPr>
            </w:pPr>
            <w:r>
              <w:rPr>
                <w:rFonts w:hint="eastAsia"/>
                <w:color w:val="0D0D0D"/>
                <w:spacing w:val="2"/>
                <w:sz w:val="24"/>
                <w:szCs w:val="24"/>
              </w:rPr>
              <w:t>课题总体设计、项目实施、推广、总结、申报</w:t>
            </w:r>
          </w:p>
        </w:tc>
      </w:tr>
      <w:tr w:rsidR="0038632B">
        <w:tc>
          <w:tcPr>
            <w:tcW w:w="988" w:type="dxa"/>
          </w:tcPr>
          <w:p w:rsidR="0038632B" w:rsidRDefault="009C7496">
            <w:pPr>
              <w:spacing w:line="360" w:lineRule="auto"/>
              <w:rPr>
                <w:color w:val="0D0D0D"/>
                <w:spacing w:val="2"/>
                <w:sz w:val="24"/>
                <w:szCs w:val="24"/>
              </w:rPr>
            </w:pPr>
            <w:r>
              <w:rPr>
                <w:rFonts w:hint="eastAsia"/>
                <w:color w:val="0D0D0D"/>
                <w:spacing w:val="2"/>
                <w:sz w:val="24"/>
                <w:szCs w:val="24"/>
              </w:rPr>
              <w:t>2</w:t>
            </w:r>
          </w:p>
        </w:tc>
        <w:tc>
          <w:tcPr>
            <w:tcW w:w="4110" w:type="dxa"/>
          </w:tcPr>
          <w:p w:rsidR="0038632B" w:rsidRDefault="009C7496">
            <w:pPr>
              <w:spacing w:line="360" w:lineRule="auto"/>
              <w:rPr>
                <w:color w:val="0D0D0D"/>
                <w:spacing w:val="2"/>
                <w:sz w:val="24"/>
                <w:szCs w:val="24"/>
              </w:rPr>
            </w:pPr>
            <w:r>
              <w:rPr>
                <w:color w:val="0D0D0D"/>
                <w:spacing w:val="2"/>
                <w:sz w:val="24"/>
                <w:szCs w:val="24"/>
              </w:rPr>
              <w:t>首都医科大学附属北京同仁医院</w:t>
            </w:r>
          </w:p>
        </w:tc>
        <w:tc>
          <w:tcPr>
            <w:tcW w:w="4082" w:type="dxa"/>
          </w:tcPr>
          <w:p w:rsidR="0038632B" w:rsidRDefault="009C7496">
            <w:pPr>
              <w:spacing w:line="360" w:lineRule="auto"/>
              <w:rPr>
                <w:color w:val="0D0D0D"/>
                <w:spacing w:val="2"/>
                <w:sz w:val="24"/>
                <w:szCs w:val="24"/>
              </w:rPr>
            </w:pPr>
            <w:r>
              <w:rPr>
                <w:rFonts w:hint="eastAsia"/>
                <w:color w:val="0D0D0D"/>
                <w:spacing w:val="2"/>
                <w:sz w:val="24"/>
                <w:szCs w:val="24"/>
              </w:rPr>
              <w:t>项目实施、研究协作、技术推广</w:t>
            </w:r>
          </w:p>
        </w:tc>
      </w:tr>
      <w:tr w:rsidR="0038632B">
        <w:tc>
          <w:tcPr>
            <w:tcW w:w="988" w:type="dxa"/>
          </w:tcPr>
          <w:p w:rsidR="0038632B" w:rsidRDefault="009C7496">
            <w:pPr>
              <w:spacing w:line="360" w:lineRule="auto"/>
              <w:rPr>
                <w:color w:val="0D0D0D"/>
                <w:spacing w:val="2"/>
                <w:sz w:val="24"/>
                <w:szCs w:val="24"/>
              </w:rPr>
            </w:pPr>
            <w:r>
              <w:rPr>
                <w:rFonts w:hint="eastAsia"/>
                <w:color w:val="0D0D0D"/>
                <w:spacing w:val="2"/>
                <w:sz w:val="24"/>
                <w:szCs w:val="24"/>
              </w:rPr>
              <w:t>3</w:t>
            </w:r>
          </w:p>
        </w:tc>
        <w:tc>
          <w:tcPr>
            <w:tcW w:w="4110" w:type="dxa"/>
          </w:tcPr>
          <w:p w:rsidR="0038632B" w:rsidRDefault="009C7496">
            <w:pPr>
              <w:spacing w:line="360" w:lineRule="auto"/>
              <w:rPr>
                <w:color w:val="0D0D0D"/>
                <w:spacing w:val="2"/>
                <w:sz w:val="24"/>
                <w:szCs w:val="24"/>
              </w:rPr>
            </w:pPr>
            <w:r>
              <w:rPr>
                <w:color w:val="0D0D0D"/>
                <w:spacing w:val="2"/>
                <w:sz w:val="24"/>
                <w:szCs w:val="24"/>
              </w:rPr>
              <w:t>中国科学院植物研究所</w:t>
            </w:r>
          </w:p>
        </w:tc>
        <w:tc>
          <w:tcPr>
            <w:tcW w:w="4082" w:type="dxa"/>
          </w:tcPr>
          <w:p w:rsidR="0038632B" w:rsidRDefault="009C7496">
            <w:pPr>
              <w:spacing w:line="360" w:lineRule="auto"/>
              <w:rPr>
                <w:color w:val="0D0D0D"/>
                <w:spacing w:val="2"/>
                <w:sz w:val="24"/>
                <w:szCs w:val="24"/>
              </w:rPr>
            </w:pPr>
            <w:r>
              <w:rPr>
                <w:rFonts w:hint="eastAsia"/>
                <w:color w:val="0D0D0D"/>
                <w:spacing w:val="2"/>
                <w:sz w:val="24"/>
                <w:szCs w:val="24"/>
              </w:rPr>
              <w:t>项目实施、研究协作、技术推广</w:t>
            </w:r>
          </w:p>
        </w:tc>
      </w:tr>
      <w:tr w:rsidR="0038632B">
        <w:tc>
          <w:tcPr>
            <w:tcW w:w="988" w:type="dxa"/>
          </w:tcPr>
          <w:p w:rsidR="0038632B" w:rsidRDefault="009C7496">
            <w:pPr>
              <w:spacing w:line="360" w:lineRule="auto"/>
              <w:rPr>
                <w:color w:val="0D0D0D"/>
                <w:spacing w:val="2"/>
                <w:sz w:val="24"/>
                <w:szCs w:val="24"/>
              </w:rPr>
            </w:pPr>
            <w:r>
              <w:rPr>
                <w:rFonts w:hint="eastAsia"/>
                <w:color w:val="0D0D0D"/>
                <w:spacing w:val="2"/>
                <w:sz w:val="24"/>
                <w:szCs w:val="24"/>
              </w:rPr>
              <w:t>4</w:t>
            </w:r>
          </w:p>
        </w:tc>
        <w:tc>
          <w:tcPr>
            <w:tcW w:w="4110" w:type="dxa"/>
          </w:tcPr>
          <w:p w:rsidR="0038632B" w:rsidRDefault="009C7496">
            <w:pPr>
              <w:spacing w:line="360" w:lineRule="auto"/>
              <w:rPr>
                <w:color w:val="0D0D0D"/>
                <w:spacing w:val="2"/>
                <w:sz w:val="24"/>
                <w:szCs w:val="24"/>
              </w:rPr>
            </w:pPr>
            <w:r>
              <w:rPr>
                <w:color w:val="0D0D0D"/>
                <w:spacing w:val="2"/>
                <w:sz w:val="24"/>
                <w:szCs w:val="24"/>
              </w:rPr>
              <w:t>中国医学科学院基础医学研究所</w:t>
            </w:r>
          </w:p>
        </w:tc>
        <w:tc>
          <w:tcPr>
            <w:tcW w:w="4082" w:type="dxa"/>
          </w:tcPr>
          <w:p w:rsidR="0038632B" w:rsidRDefault="009C7496">
            <w:pPr>
              <w:spacing w:line="360" w:lineRule="auto"/>
              <w:rPr>
                <w:color w:val="0D0D0D"/>
                <w:spacing w:val="2"/>
                <w:sz w:val="24"/>
                <w:szCs w:val="24"/>
              </w:rPr>
            </w:pPr>
            <w:r>
              <w:rPr>
                <w:rFonts w:hint="eastAsia"/>
                <w:color w:val="0D0D0D"/>
                <w:spacing w:val="2"/>
                <w:sz w:val="24"/>
                <w:szCs w:val="24"/>
              </w:rPr>
              <w:t>流调设计、研究协作、技术推广</w:t>
            </w:r>
          </w:p>
        </w:tc>
      </w:tr>
    </w:tbl>
    <w:p w:rsidR="0038632B" w:rsidRDefault="0038632B"/>
    <w:sectPr w:rsidR="0038632B">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16" w:rsidRDefault="00877F16">
      <w:r>
        <w:separator/>
      </w:r>
    </w:p>
  </w:endnote>
  <w:endnote w:type="continuationSeparator" w:id="0">
    <w:p w:rsidR="00877F16" w:rsidRDefault="0087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32476"/>
    </w:sdtPr>
    <w:sdtEndPr/>
    <w:sdtContent>
      <w:p w:rsidR="0038632B" w:rsidRDefault="009C7496">
        <w:pPr>
          <w:pStyle w:val="a4"/>
          <w:jc w:val="center"/>
        </w:pPr>
        <w:r>
          <w:fldChar w:fldCharType="begin"/>
        </w:r>
        <w:r>
          <w:instrText>PAGE   \* MERGEFORMAT</w:instrText>
        </w:r>
        <w:r>
          <w:fldChar w:fldCharType="separate"/>
        </w:r>
        <w:r w:rsidR="00B20FDA" w:rsidRPr="00B20FDA">
          <w:rPr>
            <w:noProof/>
            <w:lang w:val="zh-CN"/>
          </w:rPr>
          <w:t>2</w:t>
        </w:r>
        <w:r>
          <w:fldChar w:fldCharType="end"/>
        </w:r>
      </w:p>
    </w:sdtContent>
  </w:sdt>
  <w:p w:rsidR="0038632B" w:rsidRDefault="003863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16" w:rsidRDefault="00877F16">
      <w:r>
        <w:separator/>
      </w:r>
    </w:p>
  </w:footnote>
  <w:footnote w:type="continuationSeparator" w:id="0">
    <w:p w:rsidR="00877F16" w:rsidRDefault="00877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1231"/>
    <w:multiLevelType w:val="multilevel"/>
    <w:tmpl w:val="252412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t301">
    <w15:presenceInfo w15:providerId="WPS Office" w15:userId="3160838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CD"/>
    <w:rsid w:val="9BFFDA72"/>
    <w:rsid w:val="00060B39"/>
    <w:rsid w:val="000816FF"/>
    <w:rsid w:val="000843E9"/>
    <w:rsid w:val="00095A3A"/>
    <w:rsid w:val="000F2B06"/>
    <w:rsid w:val="00100218"/>
    <w:rsid w:val="00143E3C"/>
    <w:rsid w:val="0015560E"/>
    <w:rsid w:val="001876B9"/>
    <w:rsid w:val="001B5360"/>
    <w:rsid w:val="001D1AE3"/>
    <w:rsid w:val="001E4257"/>
    <w:rsid w:val="0020417C"/>
    <w:rsid w:val="00224FCD"/>
    <w:rsid w:val="0027530A"/>
    <w:rsid w:val="002C6DF0"/>
    <w:rsid w:val="00386021"/>
    <w:rsid w:val="0038632B"/>
    <w:rsid w:val="003A5EC4"/>
    <w:rsid w:val="003C1956"/>
    <w:rsid w:val="003D1C46"/>
    <w:rsid w:val="003F15B3"/>
    <w:rsid w:val="00431771"/>
    <w:rsid w:val="00486DF5"/>
    <w:rsid w:val="004E0798"/>
    <w:rsid w:val="004E472B"/>
    <w:rsid w:val="004F69E0"/>
    <w:rsid w:val="005022E4"/>
    <w:rsid w:val="00563583"/>
    <w:rsid w:val="00592938"/>
    <w:rsid w:val="005C1973"/>
    <w:rsid w:val="0060129A"/>
    <w:rsid w:val="00666B94"/>
    <w:rsid w:val="00690E0B"/>
    <w:rsid w:val="00696BBB"/>
    <w:rsid w:val="006A735F"/>
    <w:rsid w:val="00712461"/>
    <w:rsid w:val="00796F47"/>
    <w:rsid w:val="007B1FB5"/>
    <w:rsid w:val="007F21D0"/>
    <w:rsid w:val="007F666E"/>
    <w:rsid w:val="00877F16"/>
    <w:rsid w:val="009C54B3"/>
    <w:rsid w:val="009C7496"/>
    <w:rsid w:val="00A1221D"/>
    <w:rsid w:val="00A13350"/>
    <w:rsid w:val="00A33790"/>
    <w:rsid w:val="00A43319"/>
    <w:rsid w:val="00A54A35"/>
    <w:rsid w:val="00A9561C"/>
    <w:rsid w:val="00AA0E16"/>
    <w:rsid w:val="00B024D9"/>
    <w:rsid w:val="00B20FDA"/>
    <w:rsid w:val="00B407C4"/>
    <w:rsid w:val="00BB4B48"/>
    <w:rsid w:val="00BC7F11"/>
    <w:rsid w:val="00BD2C10"/>
    <w:rsid w:val="00C01047"/>
    <w:rsid w:val="00C16CF7"/>
    <w:rsid w:val="00C37D36"/>
    <w:rsid w:val="00C96E22"/>
    <w:rsid w:val="00CF48EE"/>
    <w:rsid w:val="00D17BA2"/>
    <w:rsid w:val="00D44334"/>
    <w:rsid w:val="00D83687"/>
    <w:rsid w:val="00DD5886"/>
    <w:rsid w:val="00DF4356"/>
    <w:rsid w:val="00E17479"/>
    <w:rsid w:val="00E74744"/>
    <w:rsid w:val="00EF4E33"/>
    <w:rsid w:val="00F10738"/>
    <w:rsid w:val="00F70E38"/>
    <w:rsid w:val="27923445"/>
    <w:rsid w:val="3E3F385D"/>
    <w:rsid w:val="6AE058B9"/>
    <w:rsid w:val="7E7A9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正文1"/>
    <w:qFormat/>
    <w:pPr>
      <w:jc w:val="both"/>
    </w:pPr>
    <w:rPr>
      <w:rFonts w:ascii="Calibri" w:eastAsia="宋体" w:hAnsi="Calibri" w:cs="Times New Roman"/>
      <w:kern w:val="2"/>
      <w:sz w:val="21"/>
      <w:szCs w:val="21"/>
    </w:rPr>
  </w:style>
  <w:style w:type="paragraph" w:customStyle="1" w:styleId="10">
    <w:name w:val="列出段落1"/>
    <w:basedOn w:val="a"/>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kern w:val="2"/>
      <w:sz w:val="18"/>
      <w:szCs w:val="18"/>
    </w:rPr>
  </w:style>
  <w:style w:type="paragraph" w:styleId="a7">
    <w:name w:val="List Paragraph"/>
    <w:basedOn w:val="a"/>
    <w:uiPriority w:val="99"/>
    <w:qFormat/>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正文1"/>
    <w:qFormat/>
    <w:pPr>
      <w:jc w:val="both"/>
    </w:pPr>
    <w:rPr>
      <w:rFonts w:ascii="Calibri" w:eastAsia="宋体" w:hAnsi="Calibri" w:cs="Times New Roman"/>
      <w:kern w:val="2"/>
      <w:sz w:val="21"/>
      <w:szCs w:val="21"/>
    </w:rPr>
  </w:style>
  <w:style w:type="paragraph" w:customStyle="1" w:styleId="10">
    <w:name w:val="列出段落1"/>
    <w:basedOn w:val="a"/>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kern w:val="2"/>
      <w:sz w:val="18"/>
      <w:szCs w:val="18"/>
    </w:rPr>
  </w:style>
  <w:style w:type="paragraph" w:styleId="a7">
    <w:name w:val="List Paragraph"/>
    <w:basedOn w:val="a"/>
    <w:uiPriority w:val="99"/>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549</Words>
  <Characters>3132</Characters>
  <Application>Microsoft Office Word</Application>
  <DocSecurity>0</DocSecurity>
  <Lines>26</Lines>
  <Paragraphs>7</Paragraphs>
  <ScaleCrop>false</ScaleCrop>
  <Company>微软中国</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 悟</dc:creator>
  <cp:lastModifiedBy>个人用户</cp:lastModifiedBy>
  <cp:revision>43</cp:revision>
  <dcterms:created xsi:type="dcterms:W3CDTF">2020-04-23T04:34:00Z</dcterms:created>
  <dcterms:modified xsi:type="dcterms:W3CDTF">2020-10-20T02:17:00Z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